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87D3" w14:textId="77777777" w:rsidR="00462DD7" w:rsidRDefault="00000000">
      <w:pPr>
        <w:spacing w:after="120"/>
      </w:pPr>
      <w:r>
        <w:rPr>
          <w:b/>
          <w:bCs/>
          <w:caps/>
          <w:color w:val="4A8A74"/>
          <w:sz w:val="16"/>
          <w:szCs w:val="16"/>
        </w:rPr>
        <w:t>DESIGN PROCESS · DOCUMENTATION</w:t>
      </w:r>
    </w:p>
    <w:p w14:paraId="58EA82BE" w14:textId="77777777" w:rsidR="00462DD7" w:rsidRDefault="00000000">
      <w:pPr>
        <w:spacing w:after="80"/>
      </w:pPr>
      <w:r>
        <w:rPr>
          <w:b/>
          <w:bCs/>
          <w:color w:val="1A1918"/>
          <w:sz w:val="44"/>
          <w:szCs w:val="44"/>
        </w:rPr>
        <w:t>How to write a User Story</w:t>
      </w:r>
    </w:p>
    <w:p w14:paraId="37A68BBD" w14:textId="77777777" w:rsidR="00462DD7" w:rsidRDefault="00000000">
      <w:pPr>
        <w:pBdr>
          <w:bottom w:val="single" w:sz="12" w:space="8" w:color="82BBA5"/>
        </w:pBdr>
        <w:spacing w:after="40"/>
      </w:pPr>
      <w:r>
        <w:rPr>
          <w:i/>
          <w:iCs/>
          <w:color w:val="6E6B67"/>
          <w:sz w:val="24"/>
          <w:szCs w:val="24"/>
        </w:rPr>
        <w:t>A practical guide for Business Analysts</w:t>
      </w:r>
    </w:p>
    <w:p w14:paraId="0B4BADE7" w14:textId="77777777" w:rsidR="00462DD7" w:rsidRDefault="00462DD7">
      <w:pPr>
        <w:spacing w:before="320" w:after="120"/>
      </w:pPr>
    </w:p>
    <w:p w14:paraId="715B1B08" w14:textId="77777777" w:rsidR="00462DD7" w:rsidRDefault="00000000">
      <w:pPr>
        <w:pBdr>
          <w:bottom w:val="single" w:sz="4" w:space="4" w:color="E0DED8"/>
        </w:pBdr>
        <w:spacing w:before="360" w:after="100"/>
      </w:pPr>
      <w:r>
        <w:rPr>
          <w:b/>
          <w:bCs/>
          <w:color w:val="9A9794"/>
          <w:sz w:val="16"/>
          <w:szCs w:val="16"/>
        </w:rPr>
        <w:t>01 · WHAT IS A USER STORY</w:t>
      </w:r>
    </w:p>
    <w:p w14:paraId="4F28F0E0" w14:textId="77777777" w:rsidR="00462DD7" w:rsidRDefault="00000000">
      <w:pPr>
        <w:spacing w:before="280" w:after="80"/>
      </w:pPr>
      <w:r>
        <w:rPr>
          <w:b/>
          <w:bCs/>
          <w:color w:val="1A1918"/>
          <w:sz w:val="28"/>
          <w:szCs w:val="28"/>
        </w:rPr>
        <w:t>The definition</w:t>
      </w:r>
    </w:p>
    <w:p w14:paraId="70AD9BA9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A user story is a single sentence that describes one thing a specific person needs to do — and why it matters to them. It is the starting point for design, development, and testing.</w:t>
      </w:r>
    </w:p>
    <w:p w14:paraId="4F399DE0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The format is always the same:</w:t>
      </w:r>
    </w:p>
    <w:p w14:paraId="706A8166" w14:textId="77777777" w:rsidR="00462DD7" w:rsidRDefault="00462DD7">
      <w:pPr>
        <w:spacing w:before="6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462DD7" w14:paraId="49A833D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left w:val="single" w:sz="18" w:space="0" w:color="82BBA5"/>
            </w:tcBorders>
            <w:shd w:val="clear" w:color="auto" w:fill="E6F5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F31CE4" w14:textId="77777777" w:rsidR="00462DD7" w:rsidRDefault="00000000">
            <w:r>
              <w:rPr>
                <w:b/>
                <w:bCs/>
                <w:color w:val="2D6B54"/>
              </w:rPr>
              <w:t xml:space="preserve">Format: </w:t>
            </w:r>
            <w:r>
              <w:rPr>
                <w:color w:val="2D6B54"/>
              </w:rPr>
              <w:t>"As a [type of user], I want to [do something], so that [I get this value]."</w:t>
            </w:r>
          </w:p>
        </w:tc>
      </w:tr>
    </w:tbl>
    <w:p w14:paraId="54D89C5C" w14:textId="77777777" w:rsidR="00462DD7" w:rsidRDefault="00462DD7">
      <w:pPr>
        <w:spacing w:before="120" w:after="120"/>
      </w:pPr>
    </w:p>
    <w:p w14:paraId="14F3618C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Every word in that sentence matters:</w:t>
      </w:r>
    </w:p>
    <w:p w14:paraId="57F1EF74" w14:textId="77777777" w:rsidR="00462DD7" w:rsidRDefault="00000000">
      <w:pPr>
        <w:pStyle w:val="ListParagraph"/>
        <w:numPr>
          <w:ilvl w:val="0"/>
          <w:numId w:val="1"/>
        </w:numPr>
        <w:spacing w:before="60" w:after="40"/>
      </w:pPr>
      <w:r>
        <w:rPr>
          <w:b/>
          <w:bCs/>
          <w:color w:val="1A1918"/>
          <w:sz w:val="22"/>
          <w:szCs w:val="22"/>
        </w:rPr>
        <w:t xml:space="preserve">As a [type of </w:t>
      </w:r>
      <w:proofErr w:type="gramStart"/>
      <w:r>
        <w:rPr>
          <w:b/>
          <w:bCs/>
          <w:color w:val="1A1918"/>
          <w:sz w:val="22"/>
          <w:szCs w:val="22"/>
        </w:rPr>
        <w:t>user]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identifies who needs this. Not "the user." A specific role: a private banking client, a warehouse operator, an admin.</w:t>
      </w:r>
    </w:p>
    <w:p w14:paraId="777C2CCC" w14:textId="77777777" w:rsidR="00462DD7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918"/>
          <w:sz w:val="22"/>
          <w:szCs w:val="22"/>
        </w:rPr>
        <w:t xml:space="preserve">I want to [do </w:t>
      </w:r>
      <w:proofErr w:type="gramStart"/>
      <w:r>
        <w:rPr>
          <w:b/>
          <w:bCs/>
          <w:color w:val="1A1918"/>
          <w:sz w:val="22"/>
          <w:szCs w:val="22"/>
        </w:rPr>
        <w:t>something]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describes one action. Not a feature. Not a list. One thing.</w:t>
      </w:r>
    </w:p>
    <w:p w14:paraId="71CF9162" w14:textId="77777777" w:rsidR="00462DD7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918"/>
          <w:sz w:val="22"/>
          <w:szCs w:val="22"/>
        </w:rPr>
        <w:t xml:space="preserve">So that [I get this </w:t>
      </w:r>
      <w:proofErr w:type="gramStart"/>
      <w:r>
        <w:rPr>
          <w:b/>
          <w:bCs/>
          <w:color w:val="1A1918"/>
          <w:sz w:val="22"/>
          <w:szCs w:val="22"/>
        </w:rPr>
        <w:t>value]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explains the outcome. Why does this person need to do this? What changes for them?</w:t>
      </w:r>
    </w:p>
    <w:p w14:paraId="43093F6F" w14:textId="77777777" w:rsidR="00462DD7" w:rsidRDefault="00462DD7">
      <w:pPr>
        <w:spacing w:before="160" w:after="120"/>
      </w:pPr>
    </w:p>
    <w:p w14:paraId="54D34F47" w14:textId="77777777" w:rsidR="00462DD7" w:rsidRDefault="00000000">
      <w:pPr>
        <w:pBdr>
          <w:bottom w:val="single" w:sz="4" w:space="4" w:color="E0DED8"/>
        </w:pBdr>
        <w:spacing w:before="360" w:after="100"/>
      </w:pPr>
      <w:r>
        <w:rPr>
          <w:b/>
          <w:bCs/>
          <w:color w:val="9A9794"/>
          <w:sz w:val="16"/>
          <w:szCs w:val="16"/>
        </w:rPr>
        <w:t>02 · A USER STORY IS NOT AN EPIC</w:t>
      </w:r>
    </w:p>
    <w:p w14:paraId="49953B59" w14:textId="77777777" w:rsidR="00462DD7" w:rsidRDefault="00000000">
      <w:pPr>
        <w:spacing w:before="280" w:after="80"/>
      </w:pPr>
      <w:r>
        <w:rPr>
          <w:b/>
          <w:bCs/>
          <w:color w:val="1A1918"/>
          <w:sz w:val="28"/>
          <w:szCs w:val="28"/>
        </w:rPr>
        <w:t>Understanding the difference</w:t>
      </w:r>
    </w:p>
    <w:p w14:paraId="7D129607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This is one of the most common points of confusion. An epic and a user story are not the same thing — they sit at different levels of scope.</w:t>
      </w:r>
    </w:p>
    <w:p w14:paraId="4D127C6F" w14:textId="77777777" w:rsidR="00462DD7" w:rsidRDefault="00462DD7">
      <w:pPr>
        <w:spacing w:before="10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3"/>
        <w:gridCol w:w="100"/>
        <w:gridCol w:w="4463"/>
      </w:tblGrid>
      <w:tr w:rsidR="00462DD7" w14:paraId="10AC5449" w14:textId="77777777">
        <w:tblPrEx>
          <w:tblCellMar>
            <w:top w:w="0" w:type="dxa"/>
            <w:bottom w:w="0" w:type="dxa"/>
          </w:tblCellMar>
        </w:tblPrEx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0EEE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93C8BC2" w14:textId="77777777" w:rsidR="00462DD7" w:rsidRDefault="00000000">
            <w:pPr>
              <w:spacing w:after="80"/>
            </w:pPr>
            <w:r>
              <w:rPr>
                <w:b/>
                <w:bCs/>
                <w:color w:val="1A1918"/>
                <w:sz w:val="22"/>
                <w:szCs w:val="22"/>
              </w:rPr>
              <w:t>Epic</w:t>
            </w:r>
          </w:p>
          <w:p w14:paraId="02CA7EBA" w14:textId="77777777" w:rsidR="00462DD7" w:rsidRDefault="00000000">
            <w:pPr>
              <w:spacing w:after="60"/>
            </w:pPr>
            <w:r>
              <w:rPr>
                <w:color w:val="6E6B67"/>
              </w:rPr>
              <w:t>A large body of work. A theme. A product area.</w:t>
            </w:r>
          </w:p>
          <w:p w14:paraId="2D6C529B" w14:textId="77777777" w:rsidR="00462DD7" w:rsidRDefault="00000000">
            <w:pPr>
              <w:spacing w:after="60"/>
            </w:pPr>
            <w:r>
              <w:rPr>
                <w:i/>
                <w:iCs/>
                <w:color w:val="6E6B67"/>
              </w:rPr>
              <w:t>Example: "Currency Exchange" or "User Onboarding"</w:t>
            </w:r>
          </w:p>
          <w:p w14:paraId="2FA9BE28" w14:textId="77777777" w:rsidR="00462DD7" w:rsidRDefault="00000000">
            <w:r>
              <w:rPr>
                <w:color w:val="6E6B67"/>
              </w:rPr>
              <w:t>An epic contains many user stories. It is not written in the "As a / I want / So that" format.</w:t>
            </w:r>
          </w:p>
        </w:tc>
        <w:tc>
          <w:tcPr>
            <w:tcW w:w="100" w:type="dxa"/>
          </w:tcPr>
          <w:p w14:paraId="1DF0D7B4" w14:textId="77777777" w:rsidR="00462DD7" w:rsidRDefault="00462DD7"/>
        </w:tc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E6F5EF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B8FDFB2" w14:textId="77777777" w:rsidR="00462DD7" w:rsidRDefault="00000000">
            <w:pPr>
              <w:spacing w:after="80"/>
            </w:pPr>
            <w:r>
              <w:rPr>
                <w:b/>
                <w:bCs/>
                <w:color w:val="2D6B54"/>
                <w:sz w:val="22"/>
                <w:szCs w:val="22"/>
              </w:rPr>
              <w:t>User Story</w:t>
            </w:r>
          </w:p>
          <w:p w14:paraId="19857833" w14:textId="77777777" w:rsidR="00462DD7" w:rsidRDefault="00000000">
            <w:pPr>
              <w:spacing w:after="60"/>
            </w:pPr>
            <w:r>
              <w:rPr>
                <w:color w:val="2D6B54"/>
              </w:rPr>
              <w:t>One specific action by one specific person.</w:t>
            </w:r>
          </w:p>
          <w:p w14:paraId="3060E969" w14:textId="77777777" w:rsidR="00462DD7" w:rsidRDefault="00000000">
            <w:pPr>
              <w:spacing w:after="60"/>
            </w:pPr>
            <w:r>
              <w:rPr>
                <w:i/>
                <w:iCs/>
                <w:color w:val="2D6B54"/>
              </w:rPr>
              <w:t>Example: "As a client, I want to exchange currency at a confirmed rate, so that I know what I will receive before committing."</w:t>
            </w:r>
          </w:p>
          <w:p w14:paraId="10E7336B" w14:textId="77777777" w:rsidR="00462DD7" w:rsidRDefault="00000000">
            <w:r>
              <w:rPr>
                <w:color w:val="2D6B54"/>
              </w:rPr>
              <w:t>A user story is small enough to be completed in 1–3 days of design work. It has a clear owner, clear criteria, and a clear user.</w:t>
            </w:r>
          </w:p>
        </w:tc>
      </w:tr>
    </w:tbl>
    <w:p w14:paraId="3E2A21C7" w14:textId="77777777" w:rsidR="00462DD7" w:rsidRDefault="00462DD7">
      <w:pPr>
        <w:spacing w:before="16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462DD7" w14:paraId="55E1E22A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left w:val="single" w:sz="18" w:space="0" w:color="BA7517"/>
            </w:tcBorders>
            <w:shd w:val="clear" w:color="auto" w:fill="FFF8E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5E9E0A" w14:textId="77777777" w:rsidR="00462DD7" w:rsidRDefault="00000000">
            <w:r>
              <w:rPr>
                <w:b/>
                <w:bCs/>
                <w:color w:val="7A4A00"/>
              </w:rPr>
              <w:t xml:space="preserve">The rule: </w:t>
            </w:r>
            <w:r>
              <w:rPr>
                <w:color w:val="7A4A00"/>
              </w:rPr>
              <w:t>If a story cannot fit in the "As a / I want / So that" format, or takes more than 3 days to design, it is an epic — not a story. Split it.</w:t>
            </w:r>
          </w:p>
        </w:tc>
      </w:tr>
    </w:tbl>
    <w:p w14:paraId="55AE3AC0" w14:textId="77777777" w:rsidR="00462DD7" w:rsidRDefault="00462DD7">
      <w:pPr>
        <w:spacing w:before="160" w:after="120"/>
      </w:pPr>
    </w:p>
    <w:p w14:paraId="1810BB42" w14:textId="77777777" w:rsidR="00462DD7" w:rsidRDefault="00000000">
      <w:pPr>
        <w:pBdr>
          <w:bottom w:val="single" w:sz="4" w:space="4" w:color="E0DED8"/>
        </w:pBdr>
        <w:spacing w:before="360" w:after="100"/>
      </w:pPr>
      <w:r>
        <w:rPr>
          <w:b/>
          <w:bCs/>
          <w:color w:val="9A9794"/>
          <w:sz w:val="16"/>
          <w:szCs w:val="16"/>
        </w:rPr>
        <w:lastRenderedPageBreak/>
        <w:t>03 · DO AND DON'T — COMMON MISTAKES</w:t>
      </w:r>
    </w:p>
    <w:p w14:paraId="54EC8ED8" w14:textId="77777777" w:rsidR="00462DD7" w:rsidRDefault="00000000">
      <w:pPr>
        <w:spacing w:before="280" w:after="80"/>
      </w:pPr>
      <w:r>
        <w:rPr>
          <w:b/>
          <w:bCs/>
          <w:color w:val="1A1918"/>
          <w:sz w:val="28"/>
          <w:szCs w:val="28"/>
        </w:rPr>
        <w:t>Mistake 1: Writing a feature request instead of a story</w:t>
      </w:r>
    </w:p>
    <w:p w14:paraId="1230D355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A feature request describes what to build. A user story describes who needs it and why.</w:t>
      </w:r>
    </w:p>
    <w:p w14:paraId="762815B4" w14:textId="77777777" w:rsidR="00462DD7" w:rsidRDefault="00462DD7">
      <w:pPr>
        <w:spacing w:before="8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3"/>
        <w:gridCol w:w="100"/>
        <w:gridCol w:w="4463"/>
      </w:tblGrid>
      <w:tr w:rsidR="00462DD7" w14:paraId="41837822" w14:textId="77777777">
        <w:tblPrEx>
          <w:tblCellMar>
            <w:top w:w="0" w:type="dxa"/>
            <w:bottom w:w="0" w:type="dxa"/>
          </w:tblCellMar>
        </w:tblPrEx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CEBE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AD59293" w14:textId="77777777" w:rsidR="00462DD7" w:rsidRDefault="00000000">
            <w:pPr>
              <w:spacing w:after="80"/>
            </w:pPr>
            <w:proofErr w:type="gramStart"/>
            <w:r>
              <w:rPr>
                <w:b/>
                <w:bCs/>
                <w:caps/>
                <w:color w:val="A32D2D"/>
                <w:sz w:val="16"/>
                <w:szCs w:val="16"/>
              </w:rPr>
              <w:t>✗  Do</w:t>
            </w:r>
            <w:proofErr w:type="gramEnd"/>
            <w:r>
              <w:rPr>
                <w:b/>
                <w:bCs/>
                <w:caps/>
                <w:color w:val="A32D2D"/>
                <w:sz w:val="16"/>
                <w:szCs w:val="16"/>
              </w:rPr>
              <w:t xml:space="preserve"> not write this</w:t>
            </w:r>
          </w:p>
          <w:p w14:paraId="6E64F8BA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791F1F"/>
              </w:rPr>
              <w:t>"Add a currency exchange feature to the app."</w:t>
            </w:r>
          </w:p>
          <w:p w14:paraId="32A6E3FE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791F1F"/>
              </w:rPr>
              <w:t>"We need a currency exchange module."</w:t>
            </w:r>
          </w:p>
        </w:tc>
        <w:tc>
          <w:tcPr>
            <w:tcW w:w="100" w:type="dxa"/>
          </w:tcPr>
          <w:p w14:paraId="47855AD1" w14:textId="77777777" w:rsidR="00462DD7" w:rsidRDefault="00462DD7"/>
        </w:tc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E6F5E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1F9F212" w14:textId="77777777" w:rsidR="00462DD7" w:rsidRDefault="00000000">
            <w:pPr>
              <w:spacing w:after="80"/>
            </w:pPr>
            <w:proofErr w:type="gramStart"/>
            <w:r>
              <w:rPr>
                <w:b/>
                <w:bCs/>
                <w:caps/>
                <w:color w:val="2D6B54"/>
                <w:sz w:val="16"/>
                <w:szCs w:val="16"/>
              </w:rPr>
              <w:t>✓  Write</w:t>
            </w:r>
            <w:proofErr w:type="gramEnd"/>
            <w:r>
              <w:rPr>
                <w:b/>
                <w:bCs/>
                <w:caps/>
                <w:color w:val="2D6B54"/>
                <w:sz w:val="16"/>
                <w:szCs w:val="16"/>
              </w:rPr>
              <w:t xml:space="preserve"> this instead</w:t>
            </w:r>
          </w:p>
          <w:p w14:paraId="4CC876D4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2D6B54"/>
              </w:rPr>
              <w:t>"As a private banking client, I want to exchange currency at a confirmed rate, so that I know exactly what I will receive before committing to the transaction."</w:t>
            </w:r>
          </w:p>
        </w:tc>
      </w:tr>
    </w:tbl>
    <w:p w14:paraId="6BA49760" w14:textId="77777777" w:rsidR="00462DD7" w:rsidRDefault="00462DD7">
      <w:pPr>
        <w:spacing w:before="200" w:after="120"/>
      </w:pPr>
    </w:p>
    <w:p w14:paraId="245034B7" w14:textId="77777777" w:rsidR="00462DD7" w:rsidRDefault="00000000">
      <w:pPr>
        <w:spacing w:before="280" w:after="80"/>
      </w:pPr>
      <w:r>
        <w:rPr>
          <w:b/>
          <w:bCs/>
          <w:color w:val="1A1918"/>
          <w:sz w:val="28"/>
          <w:szCs w:val="28"/>
        </w:rPr>
        <w:t>Mistake 2: Combining multiple actions in one story</w:t>
      </w:r>
    </w:p>
    <w:p w14:paraId="3403071B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The word "and" in a user story is almost always a signal that you have written two stories — not one.</w:t>
      </w:r>
    </w:p>
    <w:p w14:paraId="73345A3E" w14:textId="77777777" w:rsidR="00462DD7" w:rsidRDefault="00462DD7">
      <w:pPr>
        <w:spacing w:before="8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3"/>
        <w:gridCol w:w="100"/>
        <w:gridCol w:w="4463"/>
      </w:tblGrid>
      <w:tr w:rsidR="00462DD7" w14:paraId="0217EFED" w14:textId="77777777">
        <w:tblPrEx>
          <w:tblCellMar>
            <w:top w:w="0" w:type="dxa"/>
            <w:bottom w:w="0" w:type="dxa"/>
          </w:tblCellMar>
        </w:tblPrEx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CEBE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A76E8A5" w14:textId="77777777" w:rsidR="00462DD7" w:rsidRDefault="00000000">
            <w:pPr>
              <w:spacing w:after="80"/>
            </w:pPr>
            <w:proofErr w:type="gramStart"/>
            <w:r>
              <w:rPr>
                <w:b/>
                <w:bCs/>
                <w:caps/>
                <w:color w:val="A32D2D"/>
                <w:sz w:val="16"/>
                <w:szCs w:val="16"/>
              </w:rPr>
              <w:t>✗  Do</w:t>
            </w:r>
            <w:proofErr w:type="gramEnd"/>
            <w:r>
              <w:rPr>
                <w:b/>
                <w:bCs/>
                <w:caps/>
                <w:color w:val="A32D2D"/>
                <w:sz w:val="16"/>
                <w:szCs w:val="16"/>
              </w:rPr>
              <w:t xml:space="preserve"> not write this</w:t>
            </w:r>
          </w:p>
          <w:p w14:paraId="7EC7DFF9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791F1F"/>
              </w:rPr>
              <w:t>"As a client, I want to exchange currency and view my transaction history and set rate alerts."</w:t>
            </w:r>
          </w:p>
        </w:tc>
        <w:tc>
          <w:tcPr>
            <w:tcW w:w="100" w:type="dxa"/>
          </w:tcPr>
          <w:p w14:paraId="54E85216" w14:textId="77777777" w:rsidR="00462DD7" w:rsidRDefault="00462DD7"/>
        </w:tc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E6F5E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FA1EEC8" w14:textId="77777777" w:rsidR="00462DD7" w:rsidRDefault="00000000">
            <w:pPr>
              <w:spacing w:after="80"/>
            </w:pPr>
            <w:proofErr w:type="gramStart"/>
            <w:r>
              <w:rPr>
                <w:b/>
                <w:bCs/>
                <w:caps/>
                <w:color w:val="2D6B54"/>
                <w:sz w:val="16"/>
                <w:szCs w:val="16"/>
              </w:rPr>
              <w:t>✓  Write</w:t>
            </w:r>
            <w:proofErr w:type="gramEnd"/>
            <w:r>
              <w:rPr>
                <w:b/>
                <w:bCs/>
                <w:caps/>
                <w:color w:val="2D6B54"/>
                <w:sz w:val="16"/>
                <w:szCs w:val="16"/>
              </w:rPr>
              <w:t xml:space="preserve"> this instead</w:t>
            </w:r>
          </w:p>
          <w:p w14:paraId="325251DD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2D6B54"/>
              </w:rPr>
              <w:t>"As a client, I want to exchange currency at a confirmed rate, so that I know what I will receive." (one story)</w:t>
            </w:r>
          </w:p>
          <w:p w14:paraId="1B1B51A5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2D6B54"/>
              </w:rPr>
              <w:t>"As a client, I want to view my past transactions, so that I can track my exchange history." (a separate story)</w:t>
            </w:r>
          </w:p>
        </w:tc>
      </w:tr>
    </w:tbl>
    <w:p w14:paraId="6B5C076D" w14:textId="77777777" w:rsidR="00462DD7" w:rsidRDefault="00462DD7">
      <w:pPr>
        <w:spacing w:before="200" w:after="120"/>
      </w:pPr>
    </w:p>
    <w:p w14:paraId="4495C082" w14:textId="77777777" w:rsidR="00462DD7" w:rsidRDefault="00000000">
      <w:pPr>
        <w:spacing w:before="280" w:after="80"/>
      </w:pPr>
      <w:r>
        <w:rPr>
          <w:b/>
          <w:bCs/>
          <w:color w:val="1A1918"/>
          <w:sz w:val="28"/>
          <w:szCs w:val="28"/>
        </w:rPr>
        <w:t>Mistake 3: Writing untestable acceptance criteria</w:t>
      </w:r>
    </w:p>
    <w:p w14:paraId="400718D0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Every acceptance criterion must be verifiable by QA without interpretation.</w:t>
      </w:r>
    </w:p>
    <w:p w14:paraId="6B4FB861" w14:textId="77777777" w:rsidR="00462DD7" w:rsidRDefault="00462DD7">
      <w:pPr>
        <w:spacing w:before="8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3"/>
        <w:gridCol w:w="100"/>
        <w:gridCol w:w="4463"/>
      </w:tblGrid>
      <w:tr w:rsidR="00462DD7" w14:paraId="3834241A" w14:textId="77777777">
        <w:tblPrEx>
          <w:tblCellMar>
            <w:top w:w="0" w:type="dxa"/>
            <w:bottom w:w="0" w:type="dxa"/>
          </w:tblCellMar>
        </w:tblPrEx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CEBE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C6152C1" w14:textId="77777777" w:rsidR="00462DD7" w:rsidRDefault="00000000">
            <w:pPr>
              <w:spacing w:after="80"/>
            </w:pPr>
            <w:proofErr w:type="gramStart"/>
            <w:r>
              <w:rPr>
                <w:b/>
                <w:bCs/>
                <w:caps/>
                <w:color w:val="A32D2D"/>
                <w:sz w:val="16"/>
                <w:szCs w:val="16"/>
              </w:rPr>
              <w:t>✗  Do</w:t>
            </w:r>
            <w:proofErr w:type="gramEnd"/>
            <w:r>
              <w:rPr>
                <w:b/>
                <w:bCs/>
                <w:caps/>
                <w:color w:val="A32D2D"/>
                <w:sz w:val="16"/>
                <w:szCs w:val="16"/>
              </w:rPr>
              <w:t xml:space="preserve"> not write this</w:t>
            </w:r>
          </w:p>
          <w:p w14:paraId="6CB09725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791F1F"/>
              </w:rPr>
              <w:t>"The flow should feel intuitive and fast."</w:t>
            </w:r>
          </w:p>
          <w:p w14:paraId="4DA348F9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791F1F"/>
              </w:rPr>
              <w:t>"The design should be user-friendly."</w:t>
            </w:r>
          </w:p>
          <w:p w14:paraId="0C334CE8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791F1F"/>
              </w:rPr>
              <w:t>"The experience should be clear."</w:t>
            </w:r>
          </w:p>
        </w:tc>
        <w:tc>
          <w:tcPr>
            <w:tcW w:w="100" w:type="dxa"/>
          </w:tcPr>
          <w:p w14:paraId="271A0898" w14:textId="77777777" w:rsidR="00462DD7" w:rsidRDefault="00462DD7"/>
        </w:tc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E6F5E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CC87E6B" w14:textId="77777777" w:rsidR="00462DD7" w:rsidRDefault="00000000">
            <w:pPr>
              <w:spacing w:after="80"/>
            </w:pPr>
            <w:proofErr w:type="gramStart"/>
            <w:r>
              <w:rPr>
                <w:b/>
                <w:bCs/>
                <w:caps/>
                <w:color w:val="2D6B54"/>
                <w:sz w:val="16"/>
                <w:szCs w:val="16"/>
              </w:rPr>
              <w:t>✓  Write</w:t>
            </w:r>
            <w:proofErr w:type="gramEnd"/>
            <w:r>
              <w:rPr>
                <w:b/>
                <w:bCs/>
                <w:caps/>
                <w:color w:val="2D6B54"/>
                <w:sz w:val="16"/>
                <w:szCs w:val="16"/>
              </w:rPr>
              <w:t xml:space="preserve"> this instead</w:t>
            </w:r>
          </w:p>
          <w:p w14:paraId="22A6A87D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2D6B54"/>
              </w:rPr>
              <w:t>"The client sees the locked rate and a countdown timer within 2 seconds of entering an amount."</w:t>
            </w:r>
          </w:p>
          <w:p w14:paraId="6E9A802D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2D6B54"/>
              </w:rPr>
              <w:t>"If the rate expires, the client is notified with a message and the rate refreshes automatically."</w:t>
            </w:r>
          </w:p>
        </w:tc>
      </w:tr>
    </w:tbl>
    <w:p w14:paraId="4359C68C" w14:textId="77777777" w:rsidR="00462DD7" w:rsidRDefault="00462DD7">
      <w:pPr>
        <w:spacing w:before="200" w:after="120"/>
      </w:pPr>
    </w:p>
    <w:p w14:paraId="6622BF2D" w14:textId="77777777" w:rsidR="00462DD7" w:rsidRDefault="00000000">
      <w:pPr>
        <w:spacing w:before="280" w:after="80"/>
      </w:pPr>
      <w:r>
        <w:rPr>
          <w:b/>
          <w:bCs/>
          <w:color w:val="1A1918"/>
          <w:sz w:val="28"/>
          <w:szCs w:val="28"/>
        </w:rPr>
        <w:t>Mistake 4: Handing over incomplete stories</w:t>
      </w:r>
    </w:p>
    <w:p w14:paraId="5E0D04C7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A story with empty required fields or "TBD" business rules will be returned.</w:t>
      </w:r>
    </w:p>
    <w:p w14:paraId="347D218F" w14:textId="77777777" w:rsidR="00462DD7" w:rsidRDefault="00462DD7">
      <w:pPr>
        <w:spacing w:before="8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3"/>
        <w:gridCol w:w="100"/>
        <w:gridCol w:w="4463"/>
      </w:tblGrid>
      <w:tr w:rsidR="00462DD7" w14:paraId="747559E5" w14:textId="77777777">
        <w:tblPrEx>
          <w:tblCellMar>
            <w:top w:w="0" w:type="dxa"/>
            <w:bottom w:w="0" w:type="dxa"/>
          </w:tblCellMar>
        </w:tblPrEx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CEBE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F7D2791" w14:textId="77777777" w:rsidR="00462DD7" w:rsidRDefault="00000000">
            <w:pPr>
              <w:spacing w:after="80"/>
            </w:pPr>
            <w:proofErr w:type="gramStart"/>
            <w:r>
              <w:rPr>
                <w:b/>
                <w:bCs/>
                <w:caps/>
                <w:color w:val="A32D2D"/>
                <w:sz w:val="16"/>
                <w:szCs w:val="16"/>
              </w:rPr>
              <w:t>✗  Do</w:t>
            </w:r>
            <w:proofErr w:type="gramEnd"/>
            <w:r>
              <w:rPr>
                <w:b/>
                <w:bCs/>
                <w:caps/>
                <w:color w:val="A32D2D"/>
                <w:sz w:val="16"/>
                <w:szCs w:val="16"/>
              </w:rPr>
              <w:t xml:space="preserve"> not write this</w:t>
            </w:r>
          </w:p>
          <w:p w14:paraId="3F63BD7E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791F1F"/>
              </w:rPr>
              <w:t>"Business rules: TBD"</w:t>
            </w:r>
          </w:p>
          <w:p w14:paraId="7069601D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791F1F"/>
              </w:rPr>
              <w:t>Leaving acceptance criteria blank</w:t>
            </w:r>
          </w:p>
          <w:p w14:paraId="15993478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791F1F"/>
              </w:rPr>
              <w:lastRenderedPageBreak/>
              <w:t>Sending a PDF with free-text requirements instead of a numbered list</w:t>
            </w:r>
          </w:p>
        </w:tc>
        <w:tc>
          <w:tcPr>
            <w:tcW w:w="100" w:type="dxa"/>
          </w:tcPr>
          <w:p w14:paraId="317EA3B4" w14:textId="77777777" w:rsidR="00462DD7" w:rsidRDefault="00462DD7"/>
        </w:tc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E6F5E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25B0E80" w14:textId="77777777" w:rsidR="00462DD7" w:rsidRDefault="00000000">
            <w:pPr>
              <w:spacing w:after="80"/>
            </w:pPr>
            <w:proofErr w:type="gramStart"/>
            <w:r>
              <w:rPr>
                <w:b/>
                <w:bCs/>
                <w:caps/>
                <w:color w:val="2D6B54"/>
                <w:sz w:val="16"/>
                <w:szCs w:val="16"/>
              </w:rPr>
              <w:t>✓  Write</w:t>
            </w:r>
            <w:proofErr w:type="gramEnd"/>
            <w:r>
              <w:rPr>
                <w:b/>
                <w:bCs/>
                <w:caps/>
                <w:color w:val="2D6B54"/>
                <w:sz w:val="16"/>
                <w:szCs w:val="16"/>
              </w:rPr>
              <w:t xml:space="preserve"> this instead</w:t>
            </w:r>
          </w:p>
          <w:p w14:paraId="5A4823BC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2D6B54"/>
              </w:rPr>
              <w:t>All required fields filled before handoff</w:t>
            </w:r>
          </w:p>
          <w:p w14:paraId="1C8FB7F8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2D6B54"/>
              </w:rPr>
              <w:lastRenderedPageBreak/>
              <w:t>Open questions named with an owner and a due date</w:t>
            </w:r>
          </w:p>
          <w:p w14:paraId="5091624F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2D6B54"/>
              </w:rPr>
              <w:t>Business rules stated specifically: limits, validation rules, regulatory requirements</w:t>
            </w:r>
          </w:p>
        </w:tc>
      </w:tr>
    </w:tbl>
    <w:p w14:paraId="5506A74B" w14:textId="77777777" w:rsidR="00462DD7" w:rsidRDefault="00462DD7">
      <w:pPr>
        <w:spacing w:before="200" w:after="120"/>
      </w:pPr>
    </w:p>
    <w:p w14:paraId="7B4CC0E2" w14:textId="77777777" w:rsidR="00462DD7" w:rsidRDefault="00000000">
      <w:pPr>
        <w:spacing w:before="280" w:after="80"/>
      </w:pPr>
      <w:r>
        <w:rPr>
          <w:b/>
          <w:bCs/>
          <w:color w:val="1A1918"/>
          <w:sz w:val="28"/>
          <w:szCs w:val="28"/>
        </w:rPr>
        <w:t>Mistake 5: Forgetting the "so that" clause</w:t>
      </w:r>
    </w:p>
    <w:p w14:paraId="4A9099BC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The outcome is the most important part. Without it, the design team cannot make the right trade-offs.</w:t>
      </w:r>
    </w:p>
    <w:p w14:paraId="28668FE6" w14:textId="77777777" w:rsidR="00462DD7" w:rsidRDefault="00462DD7">
      <w:pPr>
        <w:spacing w:before="8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3"/>
        <w:gridCol w:w="100"/>
        <w:gridCol w:w="4463"/>
      </w:tblGrid>
      <w:tr w:rsidR="00462DD7" w14:paraId="195C03EE" w14:textId="77777777">
        <w:tblPrEx>
          <w:tblCellMar>
            <w:top w:w="0" w:type="dxa"/>
            <w:bottom w:w="0" w:type="dxa"/>
          </w:tblCellMar>
        </w:tblPrEx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CEBE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AB32CA" w14:textId="77777777" w:rsidR="00462DD7" w:rsidRDefault="00000000">
            <w:pPr>
              <w:spacing w:after="80"/>
            </w:pPr>
            <w:proofErr w:type="gramStart"/>
            <w:r>
              <w:rPr>
                <w:b/>
                <w:bCs/>
                <w:caps/>
                <w:color w:val="A32D2D"/>
                <w:sz w:val="16"/>
                <w:szCs w:val="16"/>
              </w:rPr>
              <w:t>✗  Do</w:t>
            </w:r>
            <w:proofErr w:type="gramEnd"/>
            <w:r>
              <w:rPr>
                <w:b/>
                <w:bCs/>
                <w:caps/>
                <w:color w:val="A32D2D"/>
                <w:sz w:val="16"/>
                <w:szCs w:val="16"/>
              </w:rPr>
              <w:t xml:space="preserve"> not write this</w:t>
            </w:r>
          </w:p>
          <w:p w14:paraId="1FC826C2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791F1F"/>
              </w:rPr>
              <w:t>"As a client, I want to see the exchange rate."  — Why? What should happen as a result?</w:t>
            </w:r>
          </w:p>
        </w:tc>
        <w:tc>
          <w:tcPr>
            <w:tcW w:w="100" w:type="dxa"/>
          </w:tcPr>
          <w:p w14:paraId="5C839CDF" w14:textId="77777777" w:rsidR="00462DD7" w:rsidRDefault="00462DD7"/>
        </w:tc>
        <w:tc>
          <w:tcPr>
            <w:tcW w:w="4463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E6F5E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025F0ED" w14:textId="77777777" w:rsidR="00462DD7" w:rsidRDefault="00000000">
            <w:pPr>
              <w:spacing w:after="80"/>
            </w:pPr>
            <w:proofErr w:type="gramStart"/>
            <w:r>
              <w:rPr>
                <w:b/>
                <w:bCs/>
                <w:caps/>
                <w:color w:val="2D6B54"/>
                <w:sz w:val="16"/>
                <w:szCs w:val="16"/>
              </w:rPr>
              <w:t>✓  Write</w:t>
            </w:r>
            <w:proofErr w:type="gramEnd"/>
            <w:r>
              <w:rPr>
                <w:b/>
                <w:bCs/>
                <w:caps/>
                <w:color w:val="2D6B54"/>
                <w:sz w:val="16"/>
                <w:szCs w:val="16"/>
              </w:rPr>
              <w:t xml:space="preserve"> this instead</w:t>
            </w:r>
          </w:p>
          <w:p w14:paraId="0A988CBE" w14:textId="77777777" w:rsidR="00462DD7" w:rsidRDefault="00000000"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color w:val="2D6B54"/>
              </w:rPr>
              <w:t>"As a private banking client, I want to see the exchange rate before I confirm, so that I can decide whether the rate is acceptable before committing my funds."</w:t>
            </w:r>
          </w:p>
        </w:tc>
      </w:tr>
    </w:tbl>
    <w:p w14:paraId="7A0F900F" w14:textId="77777777" w:rsidR="00462DD7" w:rsidRDefault="00462DD7">
      <w:pPr>
        <w:spacing w:before="240" w:after="120"/>
      </w:pPr>
    </w:p>
    <w:p w14:paraId="42167E0B" w14:textId="77777777" w:rsidR="00462DD7" w:rsidRDefault="00000000">
      <w:pPr>
        <w:pBdr>
          <w:bottom w:val="single" w:sz="4" w:space="4" w:color="E0DED8"/>
        </w:pBdr>
        <w:spacing w:before="360" w:after="100"/>
      </w:pPr>
      <w:r>
        <w:rPr>
          <w:b/>
          <w:bCs/>
          <w:color w:val="9A9794"/>
          <w:sz w:val="16"/>
          <w:szCs w:val="16"/>
        </w:rPr>
        <w:t>04 · A COMPLETE EXAMPLE</w:t>
      </w:r>
    </w:p>
    <w:p w14:paraId="73EE49BB" w14:textId="77777777" w:rsidR="00462DD7" w:rsidRDefault="00000000">
      <w:pPr>
        <w:spacing w:before="280" w:after="80"/>
      </w:pPr>
      <w:r>
        <w:rPr>
          <w:b/>
          <w:bCs/>
          <w:color w:val="1A1918"/>
          <w:sz w:val="28"/>
          <w:szCs w:val="28"/>
        </w:rPr>
        <w:t>What a well-written story looks like</w:t>
      </w:r>
    </w:p>
    <w:p w14:paraId="178F6DB1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The following is a real user story written to a standard that design can act on without further clarification.</w:t>
      </w:r>
    </w:p>
    <w:p w14:paraId="746FE235" w14:textId="77777777" w:rsidR="00462DD7" w:rsidRDefault="00462DD7">
      <w:pPr>
        <w:spacing w:before="10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462DD7" w14:paraId="32602B99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left w:val="single" w:sz="18" w:space="0" w:color="82BBA5"/>
            </w:tcBorders>
            <w:shd w:val="clear" w:color="auto" w:fill="E6F5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461354" w14:textId="77777777" w:rsidR="00462DD7" w:rsidRDefault="00000000">
            <w:r>
              <w:rPr>
                <w:b/>
                <w:bCs/>
                <w:color w:val="2D6B54"/>
              </w:rPr>
              <w:t xml:space="preserve">Core story: </w:t>
            </w:r>
            <w:r>
              <w:rPr>
                <w:color w:val="2D6B54"/>
              </w:rPr>
              <w:t>As a private banking client, I want to exchange currency at a confirmed rate, so that I know exactly what I will receive before committing to the transaction.</w:t>
            </w:r>
          </w:p>
        </w:tc>
      </w:tr>
    </w:tbl>
    <w:p w14:paraId="2E755B43" w14:textId="77777777" w:rsidR="00462DD7" w:rsidRDefault="00462DD7">
      <w:pPr>
        <w:spacing w:before="12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462DD7" w14:paraId="4486E9E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3AD92D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Business trigger</w:t>
            </w:r>
          </w:p>
        </w:tc>
        <w:tc>
          <w:tcPr>
            <w:tcW w:w="68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AA8A42" w14:textId="77777777" w:rsidR="00462DD7" w:rsidRDefault="00000000">
            <w:r>
              <w:rPr>
                <w:color w:val="1A1918"/>
              </w:rPr>
              <w:t>Client support reported a 34% increase in calls about exchange rate confusion. Clients cannot tell whether the rate shown is final or may change.</w:t>
            </w:r>
          </w:p>
        </w:tc>
      </w:tr>
      <w:tr w:rsidR="00462DD7" w14:paraId="0E2C2E0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C93524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Current state</w:t>
            </w:r>
          </w:p>
        </w:tc>
        <w:tc>
          <w:tcPr>
            <w:tcW w:w="68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086C35" w14:textId="77777777" w:rsidR="00462DD7" w:rsidRDefault="00000000">
            <w:r>
              <w:rPr>
                <w:color w:val="1A1918"/>
              </w:rPr>
              <w:t>The flow shows a rate at the start and again at confirmation — but does not indicate whether it is locked. No timer is shown. Clients frequently cancel when the rate changes unexpectedly.</w:t>
            </w:r>
          </w:p>
        </w:tc>
      </w:tr>
      <w:tr w:rsidR="00462DD7" w14:paraId="1CA5726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FB237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Desired outcome</w:t>
            </w:r>
          </w:p>
        </w:tc>
        <w:tc>
          <w:tcPr>
            <w:tcW w:w="68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4CDBC" w14:textId="77777777" w:rsidR="00462DD7" w:rsidRDefault="00000000">
            <w:r>
              <w:rPr>
                <w:color w:val="1A1918"/>
              </w:rPr>
              <w:t>Reduce cancellation rate by 20%. The client clearly understands whether the rate is locked, for how long, and what happens if it expires.</w:t>
            </w:r>
          </w:p>
        </w:tc>
      </w:tr>
      <w:tr w:rsidR="00462DD7" w14:paraId="6DE7CCD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228960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User / persona</w:t>
            </w:r>
          </w:p>
        </w:tc>
        <w:tc>
          <w:tcPr>
            <w:tcW w:w="68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CE4F1" w14:textId="77777777" w:rsidR="00462DD7" w:rsidRDefault="00000000">
            <w:r>
              <w:rPr>
                <w:color w:val="1A1918"/>
              </w:rPr>
              <w:t>Private banking client — medium-frequency user. Comfortable with online banking but not with financial jargon.</w:t>
            </w:r>
          </w:p>
        </w:tc>
      </w:tr>
      <w:tr w:rsidR="00462DD7" w14:paraId="24B3285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A92A8A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Entry point</w:t>
            </w:r>
          </w:p>
        </w:tc>
        <w:tc>
          <w:tcPr>
            <w:tcW w:w="68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1EE64" w14:textId="77777777" w:rsidR="00462DD7" w:rsidRDefault="00000000">
            <w:r>
              <w:rPr>
                <w:color w:val="1A1918"/>
              </w:rPr>
              <w:t>Dashboard → "Exchange currency" button.</w:t>
            </w:r>
          </w:p>
        </w:tc>
      </w:tr>
      <w:tr w:rsidR="00462DD7" w14:paraId="44228F8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1FDD1D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Acceptance criteria</w:t>
            </w:r>
          </w:p>
        </w:tc>
        <w:tc>
          <w:tcPr>
            <w:tcW w:w="68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261E6" w14:textId="77777777" w:rsidR="00462DD7" w:rsidRDefault="00000000">
            <w:r>
              <w:rPr>
                <w:color w:val="1A1918"/>
              </w:rPr>
              <w:t>1. Client sees the rate before entering an amount. 2. A timer shows how long the rate is valid (30 seconds). 3. If the rate expires, client is notified and rate refreshes — no silent changes. 4. Confirmation screen shows: from amount, to amount, rate used, timestamp. 5. Client can cancel at any point before final confirmation.</w:t>
            </w:r>
          </w:p>
        </w:tc>
      </w:tr>
      <w:tr w:rsidR="00462DD7" w14:paraId="74D09E9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E8A86C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Business rules</w:t>
            </w:r>
          </w:p>
        </w:tc>
        <w:tc>
          <w:tcPr>
            <w:tcW w:w="68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21F8A" w14:textId="77777777" w:rsidR="00462DD7" w:rsidRDefault="00000000">
            <w:r>
              <w:rPr>
                <w:color w:val="1A1918"/>
              </w:rPr>
              <w:t>Rate locked for 30 seconds. Minimum: 100 USD equivalent. Maximum without additional approval: 50,000 USD. Rate deviation &gt;0.5% from Bloomberg mid triggers a soft warning.</w:t>
            </w:r>
          </w:p>
        </w:tc>
      </w:tr>
      <w:tr w:rsidR="00462DD7" w14:paraId="1395426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1D0B2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lastRenderedPageBreak/>
              <w:t>Edge cases</w:t>
            </w:r>
          </w:p>
        </w:tc>
        <w:tc>
          <w:tcPr>
            <w:tcW w:w="68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FE01A" w14:textId="77777777" w:rsidR="00462DD7" w:rsidRDefault="00000000">
            <w:r>
              <w:rPr>
                <w:color w:val="1A1918"/>
              </w:rPr>
              <w:t>Rate expires during input · Amount below minimum · Amount above limit · Session timeout mid-flow · Currency pair unavailable</w:t>
            </w:r>
          </w:p>
        </w:tc>
      </w:tr>
      <w:tr w:rsidR="00462DD7" w14:paraId="48AC61A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23F77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Out of scope</w:t>
            </w:r>
          </w:p>
        </w:tc>
        <w:tc>
          <w:tcPr>
            <w:tcW w:w="68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99957" w14:textId="77777777" w:rsidR="00462DD7" w:rsidRDefault="00000000">
            <w:r>
              <w:rPr>
                <w:color w:val="1A1918"/>
              </w:rPr>
              <w:t>Batch / scheduled exchanges. Crypto pairs. Corporate accounts.</w:t>
            </w:r>
          </w:p>
        </w:tc>
      </w:tr>
    </w:tbl>
    <w:p w14:paraId="182BA667" w14:textId="77777777" w:rsidR="00462DD7" w:rsidRDefault="00462DD7">
      <w:pPr>
        <w:spacing w:before="240" w:after="120"/>
      </w:pPr>
    </w:p>
    <w:p w14:paraId="5D9B899E" w14:textId="77777777" w:rsidR="00462DD7" w:rsidRDefault="00000000">
      <w:pPr>
        <w:pBdr>
          <w:bottom w:val="single" w:sz="4" w:space="4" w:color="E0DED8"/>
        </w:pBdr>
        <w:spacing w:before="360" w:after="100"/>
      </w:pPr>
      <w:r>
        <w:rPr>
          <w:b/>
          <w:bCs/>
          <w:color w:val="9A9794"/>
          <w:sz w:val="16"/>
          <w:szCs w:val="16"/>
        </w:rPr>
        <w:t>05 · BEFORE YOU HAND IT OVER — A CHECKLIST</w:t>
      </w:r>
    </w:p>
    <w:p w14:paraId="32FB6830" w14:textId="77777777" w:rsidR="00462DD7" w:rsidRDefault="00000000">
      <w:pPr>
        <w:spacing w:before="280" w:after="80"/>
      </w:pPr>
      <w:r>
        <w:rPr>
          <w:b/>
          <w:bCs/>
          <w:color w:val="1A1918"/>
          <w:sz w:val="28"/>
          <w:szCs w:val="28"/>
        </w:rPr>
        <w:t>Is your story ready?</w:t>
      </w:r>
    </w:p>
    <w:p w14:paraId="71D8C197" w14:textId="77777777" w:rsidR="00462DD7" w:rsidRDefault="00000000">
      <w:pPr>
        <w:spacing w:after="100"/>
      </w:pPr>
      <w:r>
        <w:rPr>
          <w:color w:val="6E6B67"/>
          <w:sz w:val="22"/>
          <w:szCs w:val="22"/>
        </w:rPr>
        <w:t>Run through this before passing anything to the design team.</w:t>
      </w:r>
    </w:p>
    <w:p w14:paraId="2387BAFD" w14:textId="77777777" w:rsidR="00462DD7" w:rsidRDefault="00462DD7">
      <w:pPr>
        <w:spacing w:before="100" w:after="120"/>
      </w:pPr>
    </w:p>
    <w:p w14:paraId="291D3C6D" w14:textId="77777777" w:rsidR="00462DD7" w:rsidRDefault="00000000">
      <w:pPr>
        <w:pBdr>
          <w:bottom w:val="single" w:sz="4" w:space="4" w:color="E0DED8"/>
        </w:pBdr>
        <w:spacing w:before="80" w:after="80"/>
      </w:pPr>
      <w:proofErr w:type="gramStart"/>
      <w:r>
        <w:rPr>
          <w:color w:val="4A8A74"/>
          <w:sz w:val="22"/>
          <w:szCs w:val="22"/>
        </w:rPr>
        <w:t xml:space="preserve">☐  </w:t>
      </w:r>
      <w:r>
        <w:rPr>
          <w:b/>
          <w:bCs/>
          <w:color w:val="1A1918"/>
          <w:sz w:val="22"/>
          <w:szCs w:val="22"/>
        </w:rPr>
        <w:t>Story</w:t>
      </w:r>
      <w:proofErr w:type="gramEnd"/>
      <w:r>
        <w:rPr>
          <w:b/>
          <w:bCs/>
          <w:color w:val="1A1918"/>
          <w:sz w:val="22"/>
          <w:szCs w:val="22"/>
        </w:rPr>
        <w:t xml:space="preserve"> </w:t>
      </w:r>
      <w:proofErr w:type="gramStart"/>
      <w:r>
        <w:rPr>
          <w:b/>
          <w:bCs/>
          <w:color w:val="1A1918"/>
          <w:sz w:val="22"/>
          <w:szCs w:val="22"/>
        </w:rPr>
        <w:t>format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 Written as "As a [specific user], I want to [one action], so that [clear outcome]."</w:t>
      </w:r>
    </w:p>
    <w:p w14:paraId="61A3E422" w14:textId="77777777" w:rsidR="00462DD7" w:rsidRDefault="00000000">
      <w:pPr>
        <w:pBdr>
          <w:bottom w:val="single" w:sz="4" w:space="4" w:color="E0DED8"/>
        </w:pBdr>
        <w:spacing w:before="80" w:after="80"/>
      </w:pPr>
      <w:proofErr w:type="gramStart"/>
      <w:r>
        <w:rPr>
          <w:color w:val="4A8A74"/>
          <w:sz w:val="22"/>
          <w:szCs w:val="22"/>
        </w:rPr>
        <w:t xml:space="preserve">☐  </w:t>
      </w:r>
      <w:r>
        <w:rPr>
          <w:b/>
          <w:bCs/>
          <w:color w:val="1A1918"/>
          <w:sz w:val="22"/>
          <w:szCs w:val="22"/>
        </w:rPr>
        <w:t>One</w:t>
      </w:r>
      <w:proofErr w:type="gramEnd"/>
      <w:r>
        <w:rPr>
          <w:b/>
          <w:bCs/>
          <w:color w:val="1A1918"/>
          <w:sz w:val="22"/>
          <w:szCs w:val="22"/>
        </w:rPr>
        <w:t xml:space="preserve"> action </w:t>
      </w:r>
      <w:proofErr w:type="gramStart"/>
      <w:r>
        <w:rPr>
          <w:b/>
          <w:bCs/>
          <w:color w:val="1A1918"/>
          <w:sz w:val="22"/>
          <w:szCs w:val="22"/>
        </w:rPr>
        <w:t>only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 No "and" in the story. If there is, split it into separate stories.</w:t>
      </w:r>
    </w:p>
    <w:p w14:paraId="6773D194" w14:textId="77777777" w:rsidR="00462DD7" w:rsidRDefault="00000000">
      <w:pPr>
        <w:pBdr>
          <w:bottom w:val="single" w:sz="4" w:space="4" w:color="E0DED8"/>
        </w:pBdr>
        <w:spacing w:before="80" w:after="80"/>
      </w:pPr>
      <w:proofErr w:type="gramStart"/>
      <w:r>
        <w:rPr>
          <w:color w:val="4A8A74"/>
          <w:sz w:val="22"/>
          <w:szCs w:val="22"/>
        </w:rPr>
        <w:t xml:space="preserve">☐  </w:t>
      </w:r>
      <w:r>
        <w:rPr>
          <w:b/>
          <w:bCs/>
          <w:color w:val="1A1918"/>
          <w:sz w:val="22"/>
          <w:szCs w:val="22"/>
        </w:rPr>
        <w:t>Specific</w:t>
      </w:r>
      <w:proofErr w:type="gramEnd"/>
      <w:r>
        <w:rPr>
          <w:b/>
          <w:bCs/>
          <w:color w:val="1A1918"/>
          <w:sz w:val="22"/>
          <w:szCs w:val="22"/>
        </w:rPr>
        <w:t xml:space="preserve"> </w:t>
      </w:r>
      <w:proofErr w:type="gramStart"/>
      <w:r>
        <w:rPr>
          <w:b/>
          <w:bCs/>
          <w:color w:val="1A1918"/>
          <w:sz w:val="22"/>
          <w:szCs w:val="22"/>
        </w:rPr>
        <w:t>user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 Not "user" — a named role with a described level of experience.</w:t>
      </w:r>
    </w:p>
    <w:p w14:paraId="613C03D0" w14:textId="77777777" w:rsidR="00462DD7" w:rsidRDefault="00000000">
      <w:pPr>
        <w:pBdr>
          <w:bottom w:val="single" w:sz="4" w:space="4" w:color="E0DED8"/>
        </w:pBdr>
        <w:spacing w:before="80" w:after="80"/>
      </w:pPr>
      <w:proofErr w:type="gramStart"/>
      <w:r>
        <w:rPr>
          <w:color w:val="4A8A74"/>
          <w:sz w:val="22"/>
          <w:szCs w:val="22"/>
        </w:rPr>
        <w:t xml:space="preserve">☐  </w:t>
      </w:r>
      <w:r>
        <w:rPr>
          <w:b/>
          <w:bCs/>
          <w:color w:val="1A1918"/>
          <w:sz w:val="22"/>
          <w:szCs w:val="22"/>
        </w:rPr>
        <w:t>Business</w:t>
      </w:r>
      <w:proofErr w:type="gramEnd"/>
      <w:r>
        <w:rPr>
          <w:b/>
          <w:bCs/>
          <w:color w:val="1A1918"/>
          <w:sz w:val="22"/>
          <w:szCs w:val="22"/>
        </w:rPr>
        <w:t xml:space="preserve"> </w:t>
      </w:r>
      <w:proofErr w:type="gramStart"/>
      <w:r>
        <w:rPr>
          <w:b/>
          <w:bCs/>
          <w:color w:val="1A1918"/>
          <w:sz w:val="22"/>
          <w:szCs w:val="22"/>
        </w:rPr>
        <w:t>trigger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 What happened that made this story necessary? Described clearly.</w:t>
      </w:r>
    </w:p>
    <w:p w14:paraId="566B35BA" w14:textId="77777777" w:rsidR="00462DD7" w:rsidRDefault="00000000">
      <w:pPr>
        <w:pBdr>
          <w:bottom w:val="single" w:sz="4" w:space="4" w:color="E0DED8"/>
        </w:pBdr>
        <w:spacing w:before="80" w:after="80"/>
      </w:pPr>
      <w:proofErr w:type="gramStart"/>
      <w:r>
        <w:rPr>
          <w:color w:val="4A8A74"/>
          <w:sz w:val="22"/>
          <w:szCs w:val="22"/>
        </w:rPr>
        <w:t xml:space="preserve">☐  </w:t>
      </w:r>
      <w:r>
        <w:rPr>
          <w:b/>
          <w:bCs/>
          <w:color w:val="1A1918"/>
          <w:sz w:val="22"/>
          <w:szCs w:val="22"/>
        </w:rPr>
        <w:t>Current</w:t>
      </w:r>
      <w:proofErr w:type="gramEnd"/>
      <w:r>
        <w:rPr>
          <w:b/>
          <w:bCs/>
          <w:color w:val="1A1918"/>
          <w:sz w:val="22"/>
          <w:szCs w:val="22"/>
        </w:rPr>
        <w:t xml:space="preserve"> </w:t>
      </w:r>
      <w:proofErr w:type="gramStart"/>
      <w:r>
        <w:rPr>
          <w:b/>
          <w:bCs/>
          <w:color w:val="1A1918"/>
          <w:sz w:val="22"/>
          <w:szCs w:val="22"/>
        </w:rPr>
        <w:t>state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 How does it work today — or stated explicitly that nothing exists yet.</w:t>
      </w:r>
    </w:p>
    <w:p w14:paraId="69F90160" w14:textId="77777777" w:rsidR="00462DD7" w:rsidRDefault="00000000">
      <w:pPr>
        <w:pBdr>
          <w:bottom w:val="single" w:sz="4" w:space="4" w:color="E0DED8"/>
        </w:pBdr>
        <w:spacing w:before="80" w:after="80"/>
      </w:pPr>
      <w:proofErr w:type="gramStart"/>
      <w:r>
        <w:rPr>
          <w:color w:val="4A8A74"/>
          <w:sz w:val="22"/>
          <w:szCs w:val="22"/>
        </w:rPr>
        <w:t xml:space="preserve">☐  </w:t>
      </w:r>
      <w:r>
        <w:rPr>
          <w:b/>
          <w:bCs/>
          <w:color w:val="1A1918"/>
          <w:sz w:val="22"/>
          <w:szCs w:val="22"/>
        </w:rPr>
        <w:t>Desired</w:t>
      </w:r>
      <w:proofErr w:type="gramEnd"/>
      <w:r>
        <w:rPr>
          <w:b/>
          <w:bCs/>
          <w:color w:val="1A1918"/>
          <w:sz w:val="22"/>
          <w:szCs w:val="22"/>
        </w:rPr>
        <w:t xml:space="preserve"> </w:t>
      </w:r>
      <w:proofErr w:type="gramStart"/>
      <w:r>
        <w:rPr>
          <w:b/>
          <w:bCs/>
          <w:color w:val="1A1918"/>
          <w:sz w:val="22"/>
          <w:szCs w:val="22"/>
        </w:rPr>
        <w:t>outcome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 Measurable or at least clearly observable. Not "better UX."</w:t>
      </w:r>
    </w:p>
    <w:p w14:paraId="10B6B3CB" w14:textId="77777777" w:rsidR="00462DD7" w:rsidRDefault="00000000">
      <w:pPr>
        <w:pBdr>
          <w:bottom w:val="single" w:sz="4" w:space="4" w:color="E0DED8"/>
        </w:pBdr>
        <w:spacing w:before="80" w:after="80"/>
      </w:pPr>
      <w:proofErr w:type="gramStart"/>
      <w:r>
        <w:rPr>
          <w:color w:val="4A8A74"/>
          <w:sz w:val="22"/>
          <w:szCs w:val="22"/>
        </w:rPr>
        <w:t xml:space="preserve">☐  </w:t>
      </w:r>
      <w:r>
        <w:rPr>
          <w:b/>
          <w:bCs/>
          <w:color w:val="1A1918"/>
          <w:sz w:val="22"/>
          <w:szCs w:val="22"/>
        </w:rPr>
        <w:t>Acceptance</w:t>
      </w:r>
      <w:proofErr w:type="gramEnd"/>
      <w:r>
        <w:rPr>
          <w:b/>
          <w:bCs/>
          <w:color w:val="1A1918"/>
          <w:sz w:val="22"/>
          <w:szCs w:val="22"/>
        </w:rPr>
        <w:t xml:space="preserve"> </w:t>
      </w:r>
      <w:proofErr w:type="gramStart"/>
      <w:r>
        <w:rPr>
          <w:b/>
          <w:bCs/>
          <w:color w:val="1A1918"/>
          <w:sz w:val="22"/>
          <w:szCs w:val="22"/>
        </w:rPr>
        <w:t>criteria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 Numbered list. Each item is testable by QA without asking anyone.</w:t>
      </w:r>
    </w:p>
    <w:p w14:paraId="4C1C2626" w14:textId="77777777" w:rsidR="00462DD7" w:rsidRDefault="00000000">
      <w:pPr>
        <w:pBdr>
          <w:bottom w:val="single" w:sz="4" w:space="4" w:color="E0DED8"/>
        </w:pBdr>
        <w:spacing w:before="80" w:after="80"/>
      </w:pPr>
      <w:proofErr w:type="gramStart"/>
      <w:r>
        <w:rPr>
          <w:color w:val="4A8A74"/>
          <w:sz w:val="22"/>
          <w:szCs w:val="22"/>
        </w:rPr>
        <w:t xml:space="preserve">☐  </w:t>
      </w:r>
      <w:r>
        <w:rPr>
          <w:b/>
          <w:bCs/>
          <w:color w:val="1A1918"/>
          <w:sz w:val="22"/>
          <w:szCs w:val="22"/>
        </w:rPr>
        <w:t>Business</w:t>
      </w:r>
      <w:proofErr w:type="gramEnd"/>
      <w:r>
        <w:rPr>
          <w:b/>
          <w:bCs/>
          <w:color w:val="1A1918"/>
          <w:sz w:val="22"/>
          <w:szCs w:val="22"/>
        </w:rPr>
        <w:t xml:space="preserve"> </w:t>
      </w:r>
      <w:proofErr w:type="gramStart"/>
      <w:r>
        <w:rPr>
          <w:b/>
          <w:bCs/>
          <w:color w:val="1A1918"/>
          <w:sz w:val="22"/>
          <w:szCs w:val="22"/>
        </w:rPr>
        <w:t>rules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 All limits, validation rules, and constraints listed — no TBDs.</w:t>
      </w:r>
    </w:p>
    <w:p w14:paraId="6EF04A81" w14:textId="77777777" w:rsidR="00462DD7" w:rsidRDefault="00000000">
      <w:pPr>
        <w:pBdr>
          <w:bottom w:val="single" w:sz="4" w:space="4" w:color="E0DED8"/>
        </w:pBdr>
        <w:spacing w:before="80" w:after="80"/>
      </w:pPr>
      <w:proofErr w:type="gramStart"/>
      <w:r>
        <w:rPr>
          <w:color w:val="4A8A74"/>
          <w:sz w:val="22"/>
          <w:szCs w:val="22"/>
        </w:rPr>
        <w:t xml:space="preserve">☐  </w:t>
      </w:r>
      <w:r>
        <w:rPr>
          <w:b/>
          <w:bCs/>
          <w:color w:val="1A1918"/>
          <w:sz w:val="22"/>
          <w:szCs w:val="22"/>
        </w:rPr>
        <w:t>Open</w:t>
      </w:r>
      <w:proofErr w:type="gramEnd"/>
      <w:r>
        <w:rPr>
          <w:b/>
          <w:bCs/>
          <w:color w:val="1A1918"/>
          <w:sz w:val="22"/>
          <w:szCs w:val="22"/>
        </w:rPr>
        <w:t xml:space="preserve"> </w:t>
      </w:r>
      <w:proofErr w:type="gramStart"/>
      <w:r>
        <w:rPr>
          <w:b/>
          <w:bCs/>
          <w:color w:val="1A1918"/>
          <w:sz w:val="22"/>
          <w:szCs w:val="22"/>
        </w:rPr>
        <w:t>questions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 Named with an owner and a due date. No unanswered questions left silent.</w:t>
      </w:r>
    </w:p>
    <w:p w14:paraId="13673ABD" w14:textId="77777777" w:rsidR="00462DD7" w:rsidRDefault="00000000">
      <w:pPr>
        <w:pBdr>
          <w:bottom w:val="single" w:sz="4" w:space="4" w:color="E0DED8"/>
        </w:pBdr>
        <w:spacing w:before="80" w:after="80"/>
      </w:pPr>
      <w:proofErr w:type="gramStart"/>
      <w:r>
        <w:rPr>
          <w:color w:val="4A8A74"/>
          <w:sz w:val="22"/>
          <w:szCs w:val="22"/>
        </w:rPr>
        <w:t xml:space="preserve">☐  </w:t>
      </w:r>
      <w:r>
        <w:rPr>
          <w:b/>
          <w:bCs/>
          <w:color w:val="1A1918"/>
          <w:sz w:val="22"/>
          <w:szCs w:val="22"/>
        </w:rPr>
        <w:t>PM</w:t>
      </w:r>
      <w:proofErr w:type="gramEnd"/>
      <w:r>
        <w:rPr>
          <w:b/>
          <w:bCs/>
          <w:color w:val="1A1918"/>
          <w:sz w:val="22"/>
          <w:szCs w:val="22"/>
        </w:rPr>
        <w:t xml:space="preserve"> sign-</w:t>
      </w:r>
      <w:proofErr w:type="gramStart"/>
      <w:r>
        <w:rPr>
          <w:b/>
          <w:bCs/>
          <w:color w:val="1A1918"/>
          <w:sz w:val="22"/>
          <w:szCs w:val="22"/>
        </w:rPr>
        <w:t>off</w:t>
      </w:r>
      <w:r>
        <w:rPr>
          <w:color w:val="6E6B67"/>
          <w:sz w:val="22"/>
          <w:szCs w:val="22"/>
        </w:rPr>
        <w:t xml:space="preserve">  —</w:t>
      </w:r>
      <w:proofErr w:type="gramEnd"/>
      <w:r>
        <w:rPr>
          <w:color w:val="6E6B67"/>
          <w:sz w:val="22"/>
          <w:szCs w:val="22"/>
        </w:rPr>
        <w:t xml:space="preserve">  Reviewed and approved before being passed to design.</w:t>
      </w:r>
    </w:p>
    <w:p w14:paraId="7A453282" w14:textId="77777777" w:rsidR="00462DD7" w:rsidRDefault="00000000">
      <w:r>
        <w:br w:type="page"/>
      </w:r>
    </w:p>
    <w:p w14:paraId="4BAF9ADD" w14:textId="77777777" w:rsidR="00462DD7" w:rsidRDefault="00000000">
      <w:pPr>
        <w:spacing w:after="80"/>
      </w:pPr>
      <w:r>
        <w:rPr>
          <w:b/>
          <w:bCs/>
          <w:caps/>
          <w:color w:val="4A8A74"/>
          <w:sz w:val="16"/>
          <w:szCs w:val="16"/>
        </w:rPr>
        <w:lastRenderedPageBreak/>
        <w:t>DESIGN PROCESS · DOCUMENTATION</w:t>
      </w:r>
    </w:p>
    <w:p w14:paraId="2AD4F0DF" w14:textId="77777777" w:rsidR="00462DD7" w:rsidRDefault="00000000">
      <w:pPr>
        <w:spacing w:after="80"/>
      </w:pPr>
      <w:r>
        <w:rPr>
          <w:b/>
          <w:bCs/>
          <w:color w:val="1A1918"/>
          <w:sz w:val="44"/>
          <w:szCs w:val="44"/>
        </w:rPr>
        <w:t>User Story Template</w:t>
      </w:r>
    </w:p>
    <w:p w14:paraId="462953A8" w14:textId="77777777" w:rsidR="00462DD7" w:rsidRDefault="00000000">
      <w:pPr>
        <w:pBdr>
          <w:bottom w:val="single" w:sz="12" w:space="8" w:color="82BBA5"/>
        </w:pBdr>
        <w:spacing w:after="40"/>
      </w:pPr>
      <w:r>
        <w:rPr>
          <w:i/>
          <w:iCs/>
          <w:color w:val="6E6B67"/>
          <w:sz w:val="22"/>
          <w:szCs w:val="22"/>
        </w:rPr>
        <w:t>Fill in every field marked * before passing to the design team.</w:t>
      </w:r>
    </w:p>
    <w:p w14:paraId="3A7B3A29" w14:textId="77777777" w:rsidR="00462DD7" w:rsidRDefault="00462DD7">
      <w:pPr>
        <w:spacing w:before="280" w:after="120"/>
      </w:pPr>
    </w:p>
    <w:p w14:paraId="2473007A" w14:textId="77777777" w:rsidR="00462DD7" w:rsidRDefault="00000000">
      <w:pPr>
        <w:pBdr>
          <w:bottom w:val="single" w:sz="4" w:space="4" w:color="E0DED8"/>
        </w:pBdr>
        <w:spacing w:before="300" w:after="80"/>
      </w:pPr>
      <w:r>
        <w:rPr>
          <w:b/>
          <w:bCs/>
          <w:color w:val="9A9794"/>
          <w:sz w:val="16"/>
          <w:szCs w:val="16"/>
        </w:rPr>
        <w:t>00 · STORY INFO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026"/>
      </w:tblGrid>
      <w:tr w:rsidR="00462DD7" w14:paraId="40C3734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E60A08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Feature / epic</w:t>
            </w:r>
            <w:r>
              <w:rPr>
                <w:b/>
                <w:bCs/>
                <w:color w:val="4A8A74"/>
                <w:sz w:val="18"/>
                <w:szCs w:val="18"/>
              </w:rPr>
              <w:t xml:space="preserve"> *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BBA36" w14:textId="77777777" w:rsidR="00462DD7" w:rsidRDefault="00000000">
            <w:r>
              <w:rPr>
                <w:i/>
                <w:iCs/>
                <w:color w:val="AAAAAA"/>
              </w:rPr>
              <w:t>e.g. Currency exchange flow</w:t>
            </w:r>
          </w:p>
        </w:tc>
      </w:tr>
      <w:tr w:rsidR="00462DD7" w14:paraId="65BD891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2A0D1D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Ticket ID</w:t>
            </w:r>
            <w:r>
              <w:rPr>
                <w:b/>
                <w:bCs/>
                <w:color w:val="4A8A74"/>
                <w:sz w:val="18"/>
                <w:szCs w:val="18"/>
              </w:rPr>
              <w:t xml:space="preserve"> *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5CC5A" w14:textId="77777777" w:rsidR="00462DD7" w:rsidRDefault="00000000">
            <w:r>
              <w:rPr>
                <w:i/>
                <w:iCs/>
                <w:color w:val="AAAAAA"/>
              </w:rPr>
              <w:t>e.g. BANK-1042</w:t>
            </w:r>
          </w:p>
        </w:tc>
      </w:tr>
      <w:tr w:rsidR="00462DD7" w14:paraId="0800CD5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40FC84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Date &amp; version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242087" w14:textId="77777777" w:rsidR="00462DD7" w:rsidRDefault="00000000">
            <w:r>
              <w:rPr>
                <w:i/>
                <w:iCs/>
                <w:color w:val="AAAAAA"/>
              </w:rPr>
              <w:t>e.g. 12.03.2025 · v1</w:t>
            </w:r>
          </w:p>
        </w:tc>
      </w:tr>
      <w:tr w:rsidR="00462DD7" w14:paraId="6CF5761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D1299E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Author (BA)</w:t>
            </w:r>
            <w:r>
              <w:rPr>
                <w:b/>
                <w:bCs/>
                <w:color w:val="4A8A74"/>
                <w:sz w:val="18"/>
                <w:szCs w:val="18"/>
              </w:rPr>
              <w:t xml:space="preserve"> *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644AC" w14:textId="77777777" w:rsidR="00462DD7" w:rsidRDefault="00000000">
            <w:r>
              <w:rPr>
                <w:i/>
                <w:iCs/>
                <w:color w:val="AAAAAA"/>
              </w:rPr>
              <w:t>Full name of the BA writing this story</w:t>
            </w:r>
          </w:p>
        </w:tc>
      </w:tr>
      <w:tr w:rsidR="00462DD7" w14:paraId="54B5E48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C12B80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Reviewed by (PM)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AE95CE" w14:textId="77777777" w:rsidR="00462DD7" w:rsidRDefault="00000000">
            <w:r>
              <w:rPr>
                <w:i/>
                <w:iCs/>
                <w:color w:val="AAAAAA"/>
              </w:rPr>
              <w:t>Full name of the PM who reviewed it</w:t>
            </w:r>
          </w:p>
        </w:tc>
      </w:tr>
    </w:tbl>
    <w:p w14:paraId="610D60C4" w14:textId="77777777" w:rsidR="00462DD7" w:rsidRDefault="00462DD7">
      <w:pPr>
        <w:spacing w:before="200" w:after="120"/>
      </w:pPr>
    </w:p>
    <w:p w14:paraId="594628DA" w14:textId="77777777" w:rsidR="00462DD7" w:rsidRDefault="00000000">
      <w:pPr>
        <w:pBdr>
          <w:bottom w:val="single" w:sz="4" w:space="4" w:color="E0DED8"/>
        </w:pBdr>
        <w:spacing w:before="300" w:after="80"/>
      </w:pPr>
      <w:r>
        <w:rPr>
          <w:b/>
          <w:bCs/>
          <w:color w:val="9A9794"/>
          <w:sz w:val="16"/>
          <w:szCs w:val="16"/>
        </w:rPr>
        <w:t>01 · CONTEXT — WHY ARE WE DOING THIS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026"/>
      </w:tblGrid>
      <w:tr w:rsidR="00462DD7" w14:paraId="38136B9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9A1161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Business trigger</w:t>
            </w:r>
            <w:r>
              <w:rPr>
                <w:b/>
                <w:bCs/>
                <w:color w:val="4A8A74"/>
                <w:sz w:val="18"/>
                <w:szCs w:val="18"/>
              </w:rPr>
              <w:t xml:space="preserve"> *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99C70" w14:textId="77777777" w:rsidR="00462DD7" w:rsidRDefault="00000000">
            <w:r>
              <w:rPr>
                <w:i/>
                <w:iCs/>
                <w:color w:val="AAAAAA"/>
              </w:rPr>
              <w:t>What happened that led to this task? A client complaint, a regulatory change, a metric drop?</w:t>
            </w:r>
          </w:p>
        </w:tc>
      </w:tr>
      <w:tr w:rsidR="00462DD7" w14:paraId="7F1C34C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13B09C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Current state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B3D51" w14:textId="77777777" w:rsidR="00462DD7" w:rsidRDefault="00000000">
            <w:r>
              <w:rPr>
                <w:i/>
                <w:iCs/>
                <w:color w:val="AAAAAA"/>
              </w:rPr>
              <w:t>How does it work today? What is broken or missing? If nothing exists yet, say so.</w:t>
            </w:r>
          </w:p>
        </w:tc>
      </w:tr>
      <w:tr w:rsidR="00462DD7" w14:paraId="77C92C1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2775C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Desired outcome</w:t>
            </w:r>
            <w:r>
              <w:rPr>
                <w:b/>
                <w:bCs/>
                <w:color w:val="4A8A74"/>
                <w:sz w:val="18"/>
                <w:szCs w:val="18"/>
              </w:rPr>
              <w:t xml:space="preserve"> *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9EAFF" w14:textId="77777777" w:rsidR="00462DD7" w:rsidRDefault="00000000">
            <w:r>
              <w:rPr>
                <w:i/>
                <w:iCs/>
                <w:color w:val="AAAAAA"/>
              </w:rPr>
              <w:t>What should be true once this is done? Measurable if possible.</w:t>
            </w:r>
          </w:p>
        </w:tc>
      </w:tr>
    </w:tbl>
    <w:p w14:paraId="7BADB7C2" w14:textId="77777777" w:rsidR="00462DD7" w:rsidRDefault="00462DD7">
      <w:pPr>
        <w:spacing w:before="200" w:after="120"/>
      </w:pPr>
    </w:p>
    <w:p w14:paraId="526F9745" w14:textId="77777777" w:rsidR="00462DD7" w:rsidRDefault="00000000">
      <w:pPr>
        <w:pBdr>
          <w:bottom w:val="single" w:sz="4" w:space="4" w:color="E0DED8"/>
        </w:pBdr>
        <w:spacing w:before="300" w:after="80"/>
      </w:pPr>
      <w:r>
        <w:rPr>
          <w:b/>
          <w:bCs/>
          <w:color w:val="9A9794"/>
          <w:sz w:val="16"/>
          <w:szCs w:val="16"/>
        </w:rPr>
        <w:t>02 · THE STORY</w:t>
      </w:r>
    </w:p>
    <w:p w14:paraId="1E0B0D68" w14:textId="77777777" w:rsidR="00462DD7" w:rsidRDefault="00462DD7">
      <w:pPr>
        <w:spacing w:before="80" w:after="120"/>
      </w:pPr>
    </w:p>
    <w:p w14:paraId="290E125E" w14:textId="77777777" w:rsidR="00462DD7" w:rsidRDefault="00000000">
      <w:pPr>
        <w:pBdr>
          <w:left w:val="single" w:sz="14" w:space="4" w:color="82BBA5"/>
        </w:pBdr>
        <w:shd w:val="clear" w:color="auto" w:fill="E6F5EF"/>
        <w:spacing w:before="80" w:after="80"/>
        <w:ind w:left="180"/>
      </w:pPr>
      <w:r>
        <w:rPr>
          <w:i/>
          <w:iCs/>
          <w:color w:val="4A8A74"/>
          <w:sz w:val="22"/>
          <w:szCs w:val="22"/>
        </w:rPr>
        <w:t xml:space="preserve">As a </w:t>
      </w:r>
      <w:r>
        <w:rPr>
          <w:i/>
          <w:iCs/>
          <w:color w:val="C0C0C0"/>
          <w:sz w:val="22"/>
          <w:szCs w:val="22"/>
        </w:rPr>
        <w:t>______________________</w:t>
      </w:r>
      <w:r>
        <w:rPr>
          <w:i/>
          <w:iCs/>
          <w:color w:val="4A8A74"/>
          <w:sz w:val="22"/>
          <w:szCs w:val="22"/>
        </w:rPr>
        <w:t xml:space="preserve">, I want to </w:t>
      </w:r>
      <w:r>
        <w:rPr>
          <w:i/>
          <w:iCs/>
          <w:color w:val="C0C0C0"/>
          <w:sz w:val="22"/>
          <w:szCs w:val="22"/>
        </w:rPr>
        <w:t>______________________</w:t>
      </w:r>
      <w:r>
        <w:rPr>
          <w:i/>
          <w:iCs/>
          <w:color w:val="4A8A74"/>
          <w:sz w:val="22"/>
          <w:szCs w:val="22"/>
        </w:rPr>
        <w:t xml:space="preserve">, so that </w:t>
      </w:r>
      <w:r>
        <w:rPr>
          <w:i/>
          <w:iCs/>
          <w:color w:val="C0C0C0"/>
          <w:sz w:val="22"/>
          <w:szCs w:val="22"/>
        </w:rPr>
        <w:t>______________________</w:t>
      </w:r>
      <w:r>
        <w:rPr>
          <w:i/>
          <w:iCs/>
          <w:color w:val="4A8A74"/>
          <w:sz w:val="22"/>
          <w:szCs w:val="22"/>
        </w:rPr>
        <w:t>.</w:t>
      </w:r>
    </w:p>
    <w:p w14:paraId="1BE373D9" w14:textId="77777777" w:rsidR="00462DD7" w:rsidRDefault="00462DD7">
      <w:pPr>
        <w:spacing w:before="100"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026"/>
      </w:tblGrid>
      <w:tr w:rsidR="00462DD7" w14:paraId="720194F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FFB2F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User / persona</w:t>
            </w:r>
            <w:r>
              <w:rPr>
                <w:b/>
                <w:bCs/>
                <w:color w:val="4A8A74"/>
                <w:sz w:val="18"/>
                <w:szCs w:val="18"/>
              </w:rPr>
              <w:t xml:space="preserve"> *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B4327C" w14:textId="77777777" w:rsidR="00462DD7" w:rsidRDefault="00000000">
            <w:r>
              <w:rPr>
                <w:i/>
                <w:iCs/>
                <w:color w:val="AAAAAA"/>
              </w:rPr>
              <w:t>Who exactly? Client, dealer, accountant, admin? How experienced are they with this kind of task?</w:t>
            </w:r>
          </w:p>
        </w:tc>
      </w:tr>
      <w:tr w:rsidR="00462DD7" w14:paraId="4B3F457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BD94DD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Entry point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04ABCB" w14:textId="77777777" w:rsidR="00462DD7" w:rsidRDefault="00000000">
            <w:r>
              <w:rPr>
                <w:i/>
                <w:iCs/>
                <w:color w:val="AAAAAA"/>
              </w:rPr>
              <w:t>Where does the user start this journey? Which screen or trigger?</w:t>
            </w:r>
          </w:p>
        </w:tc>
      </w:tr>
    </w:tbl>
    <w:p w14:paraId="5559B5D5" w14:textId="77777777" w:rsidR="00462DD7" w:rsidRDefault="00462DD7">
      <w:pPr>
        <w:spacing w:before="200" w:after="120"/>
      </w:pPr>
    </w:p>
    <w:p w14:paraId="6DA19C05" w14:textId="77777777" w:rsidR="00462DD7" w:rsidRDefault="00000000">
      <w:pPr>
        <w:pBdr>
          <w:bottom w:val="single" w:sz="4" w:space="4" w:color="E0DED8"/>
        </w:pBdr>
        <w:spacing w:before="300" w:after="80"/>
      </w:pPr>
      <w:r>
        <w:rPr>
          <w:b/>
          <w:bCs/>
          <w:color w:val="9A9794"/>
          <w:sz w:val="16"/>
          <w:szCs w:val="16"/>
        </w:rPr>
        <w:t>03 · REQUIREMENTS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026"/>
      </w:tblGrid>
      <w:tr w:rsidR="00462DD7" w14:paraId="2B1AA5A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B5E61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Acceptance criteria</w:t>
            </w:r>
            <w:r>
              <w:rPr>
                <w:b/>
                <w:bCs/>
                <w:color w:val="4A8A74"/>
                <w:sz w:val="18"/>
                <w:szCs w:val="18"/>
              </w:rPr>
              <w:t xml:space="preserve"> *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0A51A" w14:textId="77777777" w:rsidR="00462DD7" w:rsidRDefault="00000000">
            <w:r>
              <w:rPr>
                <w:i/>
                <w:iCs/>
                <w:color w:val="AAAAAA"/>
              </w:rPr>
              <w:t>List each condition on a new line. Each criterion must be testable — Given / When / Then format helps.</w:t>
            </w:r>
          </w:p>
        </w:tc>
      </w:tr>
      <w:tr w:rsidR="00462DD7" w14:paraId="6B42383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1848E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Business rules &amp; constraints</w:t>
            </w:r>
            <w:r>
              <w:rPr>
                <w:b/>
                <w:bCs/>
                <w:color w:val="4A8A74"/>
                <w:sz w:val="18"/>
                <w:szCs w:val="18"/>
              </w:rPr>
              <w:t xml:space="preserve"> *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571EB8" w14:textId="77777777" w:rsidR="00462DD7" w:rsidRDefault="00000000">
            <w:r>
              <w:rPr>
                <w:i/>
                <w:iCs/>
                <w:color w:val="AAAAAA"/>
              </w:rPr>
              <w:t>Limits, validation rules, regulatory requirements, data constraints.</w:t>
            </w:r>
          </w:p>
        </w:tc>
      </w:tr>
      <w:tr w:rsidR="00462DD7" w14:paraId="0D16D95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7422E5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Edge cases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6BA7F3" w14:textId="77777777" w:rsidR="00462DD7" w:rsidRDefault="00000000">
            <w:r>
              <w:rPr>
                <w:i/>
                <w:iCs/>
                <w:color w:val="AAAAAA"/>
              </w:rPr>
              <w:t>What can go wrong? Empty states, errors, timeouts, no data, ineligible users.</w:t>
            </w:r>
          </w:p>
        </w:tc>
      </w:tr>
      <w:tr w:rsidR="00462DD7" w14:paraId="406A2C2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9BA934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Out of scope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7133F" w14:textId="77777777" w:rsidR="00462DD7" w:rsidRDefault="00000000">
            <w:r>
              <w:rPr>
                <w:i/>
                <w:iCs/>
                <w:color w:val="AAAAAA"/>
              </w:rPr>
              <w:t>What are we explicitly NOT solving in this story?</w:t>
            </w:r>
          </w:p>
        </w:tc>
      </w:tr>
    </w:tbl>
    <w:p w14:paraId="442DC7D0" w14:textId="77777777" w:rsidR="00462DD7" w:rsidRDefault="00462DD7">
      <w:pPr>
        <w:spacing w:before="200" w:after="120"/>
      </w:pPr>
    </w:p>
    <w:p w14:paraId="2B574E01" w14:textId="77777777" w:rsidR="00462DD7" w:rsidRDefault="00000000">
      <w:pPr>
        <w:pBdr>
          <w:bottom w:val="single" w:sz="4" w:space="4" w:color="E0DED8"/>
        </w:pBdr>
        <w:spacing w:before="300" w:after="80"/>
      </w:pPr>
      <w:r>
        <w:rPr>
          <w:b/>
          <w:bCs/>
          <w:color w:val="9A9794"/>
          <w:sz w:val="16"/>
          <w:szCs w:val="16"/>
        </w:rPr>
        <w:t>04 · DEFINITION OF DONE — SHARED ACROSS ALL ROLES</w:t>
      </w:r>
    </w:p>
    <w:p w14:paraId="4F58553A" w14:textId="77777777" w:rsidR="00462DD7" w:rsidRDefault="00462DD7">
      <w:pPr>
        <w:spacing w:before="80" w:after="120"/>
      </w:pPr>
    </w:p>
    <w:p w14:paraId="0ACA7C3F" w14:textId="77777777" w:rsidR="00462DD7" w:rsidRDefault="00000000">
      <w:pPr>
        <w:spacing w:after="120"/>
      </w:pPr>
      <w:r>
        <w:rPr>
          <w:i/>
          <w:iCs/>
          <w:color w:val="6E6B67"/>
        </w:rPr>
        <w:t>A standing team agreement — the same in every story. If any role cannot meet their conditions, the story is not done.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2"/>
        <w:gridCol w:w="100"/>
        <w:gridCol w:w="2942"/>
        <w:gridCol w:w="100"/>
        <w:gridCol w:w="2942"/>
      </w:tblGrid>
      <w:tr w:rsidR="00462DD7" w14:paraId="7460EE0A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E6F1F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50D3F20" w14:textId="77777777" w:rsidR="00462DD7" w:rsidRDefault="00000000">
            <w:pPr>
              <w:spacing w:after="100"/>
            </w:pPr>
            <w:r>
              <w:rPr>
                <w:b/>
                <w:bCs/>
                <w:caps/>
                <w:color w:val="0C447C"/>
                <w:sz w:val="16"/>
                <w:szCs w:val="16"/>
              </w:rPr>
              <w:t>BA</w:t>
            </w:r>
          </w:p>
          <w:p w14:paraId="383B77FB" w14:textId="77777777" w:rsidR="00462DD7" w:rsidRDefault="00000000">
            <w:pPr>
              <w:spacing w:after="60"/>
            </w:pPr>
            <w:proofErr w:type="gramStart"/>
            <w:r>
              <w:rPr>
                <w:color w:val="4A4A42"/>
                <w:sz w:val="18"/>
                <w:szCs w:val="18"/>
              </w:rPr>
              <w:t>☐  Story</w:t>
            </w:r>
            <w:proofErr w:type="gramEnd"/>
            <w:r>
              <w:rPr>
                <w:color w:val="4A4A42"/>
                <w:sz w:val="18"/>
                <w:szCs w:val="18"/>
              </w:rPr>
              <w:t xml:space="preserve"> reviewed and signed off by PM</w:t>
            </w:r>
          </w:p>
          <w:p w14:paraId="5C76AB5A" w14:textId="77777777" w:rsidR="00462DD7" w:rsidRDefault="00000000">
            <w:pPr>
              <w:spacing w:after="60"/>
            </w:pPr>
            <w:proofErr w:type="gramStart"/>
            <w:r>
              <w:rPr>
                <w:color w:val="4A4A42"/>
                <w:sz w:val="18"/>
                <w:szCs w:val="18"/>
              </w:rPr>
              <w:t>☐  All</w:t>
            </w:r>
            <w:proofErr w:type="gramEnd"/>
            <w:r>
              <w:rPr>
                <w:color w:val="4A4A42"/>
                <w:sz w:val="18"/>
                <w:szCs w:val="18"/>
              </w:rPr>
              <w:t xml:space="preserve"> required fields filled</w:t>
            </w:r>
          </w:p>
          <w:p w14:paraId="4F988D5C" w14:textId="77777777" w:rsidR="00462DD7" w:rsidRDefault="00000000">
            <w:pPr>
              <w:spacing w:after="60"/>
            </w:pPr>
            <w:proofErr w:type="gramStart"/>
            <w:r>
              <w:rPr>
                <w:color w:val="4A4A42"/>
                <w:sz w:val="18"/>
                <w:szCs w:val="18"/>
              </w:rPr>
              <w:t>☐  Open</w:t>
            </w:r>
            <w:proofErr w:type="gramEnd"/>
            <w:r>
              <w:rPr>
                <w:color w:val="4A4A42"/>
                <w:sz w:val="18"/>
                <w:szCs w:val="18"/>
              </w:rPr>
              <w:t xml:space="preserve"> questions resolved or assigned</w:t>
            </w:r>
          </w:p>
        </w:tc>
        <w:tc>
          <w:tcPr>
            <w:tcW w:w="100" w:type="dxa"/>
          </w:tcPr>
          <w:p w14:paraId="2A73F151" w14:textId="77777777" w:rsidR="00462DD7" w:rsidRDefault="00462DD7"/>
        </w:tc>
        <w:tc>
          <w:tcPr>
            <w:tcW w:w="2942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E6F5E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CFD83AC" w14:textId="77777777" w:rsidR="00462DD7" w:rsidRDefault="00000000">
            <w:pPr>
              <w:spacing w:after="100"/>
            </w:pPr>
            <w:r>
              <w:rPr>
                <w:b/>
                <w:bCs/>
                <w:caps/>
                <w:color w:val="4A8A74"/>
                <w:sz w:val="16"/>
                <w:szCs w:val="16"/>
              </w:rPr>
              <w:t>Design</w:t>
            </w:r>
          </w:p>
          <w:p w14:paraId="64B12FC1" w14:textId="77777777" w:rsidR="00462DD7" w:rsidRDefault="00000000">
            <w:pPr>
              <w:spacing w:after="60"/>
            </w:pPr>
            <w:proofErr w:type="gramStart"/>
            <w:r>
              <w:rPr>
                <w:color w:val="4A4A42"/>
                <w:sz w:val="18"/>
                <w:szCs w:val="18"/>
              </w:rPr>
              <w:t>☐  All</w:t>
            </w:r>
            <w:proofErr w:type="gramEnd"/>
            <w:r>
              <w:rPr>
                <w:color w:val="4A4A42"/>
                <w:sz w:val="18"/>
                <w:szCs w:val="18"/>
              </w:rPr>
              <w:t xml:space="preserve"> states covered: default, hover, error, empty, loading</w:t>
            </w:r>
          </w:p>
          <w:p w14:paraId="7C81E9E2" w14:textId="77777777" w:rsidR="00462DD7" w:rsidRDefault="00000000">
            <w:pPr>
              <w:spacing w:after="60"/>
            </w:pPr>
            <w:proofErr w:type="gramStart"/>
            <w:r>
              <w:rPr>
                <w:color w:val="4A4A42"/>
                <w:sz w:val="18"/>
                <w:szCs w:val="18"/>
              </w:rPr>
              <w:t>☐  Flow</w:t>
            </w:r>
            <w:proofErr w:type="gramEnd"/>
            <w:r>
              <w:rPr>
                <w:color w:val="4A4A42"/>
                <w:sz w:val="18"/>
                <w:szCs w:val="18"/>
              </w:rPr>
              <w:t xml:space="preserve"> approved by PM before handoff</w:t>
            </w:r>
          </w:p>
          <w:p w14:paraId="1EF67D16" w14:textId="77777777" w:rsidR="00462DD7" w:rsidRDefault="00000000">
            <w:pPr>
              <w:spacing w:after="60"/>
            </w:pPr>
            <w:proofErr w:type="gramStart"/>
            <w:r>
              <w:rPr>
                <w:color w:val="4A4A42"/>
                <w:sz w:val="18"/>
                <w:szCs w:val="18"/>
              </w:rPr>
              <w:t>☐  Figma</w:t>
            </w:r>
            <w:proofErr w:type="gramEnd"/>
            <w:r>
              <w:rPr>
                <w:color w:val="4A4A42"/>
                <w:sz w:val="18"/>
                <w:szCs w:val="18"/>
              </w:rPr>
              <w:t xml:space="preserve"> file annotated and ready</w:t>
            </w:r>
          </w:p>
        </w:tc>
        <w:tc>
          <w:tcPr>
            <w:tcW w:w="100" w:type="dxa"/>
          </w:tcPr>
          <w:p w14:paraId="712983BD" w14:textId="77777777" w:rsidR="00462DD7" w:rsidRDefault="00462DD7"/>
        </w:tc>
        <w:tc>
          <w:tcPr>
            <w:tcW w:w="2942" w:type="dxa"/>
            <w:tcBorders>
              <w:top w:val="single" w:sz="4" w:space="0" w:color="E0DED8"/>
              <w:left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EEEDFE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0AFE630" w14:textId="77777777" w:rsidR="00462DD7" w:rsidRDefault="00000000">
            <w:pPr>
              <w:spacing w:after="100"/>
            </w:pPr>
            <w:r>
              <w:rPr>
                <w:b/>
                <w:bCs/>
                <w:caps/>
                <w:color w:val="3C3489"/>
                <w:sz w:val="16"/>
                <w:szCs w:val="16"/>
              </w:rPr>
              <w:t>Dev</w:t>
            </w:r>
          </w:p>
          <w:p w14:paraId="571EBB4B" w14:textId="77777777" w:rsidR="00462DD7" w:rsidRDefault="00000000">
            <w:pPr>
              <w:spacing w:after="60"/>
            </w:pPr>
            <w:proofErr w:type="gramStart"/>
            <w:r>
              <w:rPr>
                <w:color w:val="4A4A42"/>
                <w:sz w:val="18"/>
                <w:szCs w:val="18"/>
              </w:rPr>
              <w:t>☐  Implemented</w:t>
            </w:r>
            <w:proofErr w:type="gramEnd"/>
            <w:r>
              <w:rPr>
                <w:color w:val="4A4A42"/>
                <w:sz w:val="18"/>
                <w:szCs w:val="18"/>
              </w:rPr>
              <w:t xml:space="preserve"> per Figma mockup</w:t>
            </w:r>
          </w:p>
          <w:p w14:paraId="51040FC0" w14:textId="77777777" w:rsidR="00462DD7" w:rsidRDefault="00000000">
            <w:pPr>
              <w:spacing w:after="60"/>
            </w:pPr>
            <w:proofErr w:type="gramStart"/>
            <w:r>
              <w:rPr>
                <w:color w:val="4A4A42"/>
                <w:sz w:val="18"/>
                <w:szCs w:val="18"/>
              </w:rPr>
              <w:t>☐  All</w:t>
            </w:r>
            <w:proofErr w:type="gramEnd"/>
            <w:r>
              <w:rPr>
                <w:color w:val="4A4A42"/>
                <w:sz w:val="18"/>
                <w:szCs w:val="18"/>
              </w:rPr>
              <w:t xml:space="preserve"> acceptance criteria pass QA</w:t>
            </w:r>
          </w:p>
          <w:p w14:paraId="23DD1AFC" w14:textId="77777777" w:rsidR="00462DD7" w:rsidRDefault="00000000">
            <w:pPr>
              <w:spacing w:after="60"/>
            </w:pPr>
            <w:proofErr w:type="gramStart"/>
            <w:r>
              <w:rPr>
                <w:color w:val="4A4A42"/>
                <w:sz w:val="18"/>
                <w:szCs w:val="18"/>
              </w:rPr>
              <w:t>☐  Tested</w:t>
            </w:r>
            <w:proofErr w:type="gramEnd"/>
            <w:r>
              <w:rPr>
                <w:color w:val="4A4A42"/>
                <w:sz w:val="18"/>
                <w:szCs w:val="18"/>
              </w:rPr>
              <w:t xml:space="preserve"> at all target resolutions</w:t>
            </w:r>
          </w:p>
        </w:tc>
      </w:tr>
    </w:tbl>
    <w:p w14:paraId="4598F430" w14:textId="77777777" w:rsidR="00462DD7" w:rsidRDefault="00462DD7">
      <w:pPr>
        <w:spacing w:before="200" w:after="120"/>
      </w:pPr>
    </w:p>
    <w:p w14:paraId="17DCA756" w14:textId="77777777" w:rsidR="00462DD7" w:rsidRDefault="00000000">
      <w:pPr>
        <w:pBdr>
          <w:bottom w:val="single" w:sz="4" w:space="4" w:color="E0DED8"/>
        </w:pBdr>
        <w:spacing w:before="300" w:after="80"/>
      </w:pPr>
      <w:r>
        <w:rPr>
          <w:b/>
          <w:bCs/>
          <w:color w:val="9A9794"/>
          <w:sz w:val="16"/>
          <w:szCs w:val="16"/>
        </w:rPr>
        <w:t>05 · REFERENCES &amp; OPEN QUESTIONS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026"/>
      </w:tblGrid>
      <w:tr w:rsidR="00462DD7" w14:paraId="2457EA7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C562D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Existing screens / flows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2BE35" w14:textId="77777777" w:rsidR="00462DD7" w:rsidRDefault="00000000">
            <w:r>
              <w:rPr>
                <w:i/>
                <w:iCs/>
                <w:color w:val="AAAAAA"/>
              </w:rPr>
              <w:t>Links or descriptions of existing screens and flows.</w:t>
            </w:r>
          </w:p>
        </w:tc>
      </w:tr>
      <w:tr w:rsidR="00462DD7" w14:paraId="7C1545C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BCB8C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Benchmarks / references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CA9A7" w14:textId="77777777" w:rsidR="00462DD7" w:rsidRDefault="00000000">
            <w:r>
              <w:rPr>
                <w:i/>
                <w:iCs/>
                <w:color w:val="AAAAAA"/>
              </w:rPr>
              <w:t>Competitors, inspiration, or benchmark references if relevant.</w:t>
            </w:r>
          </w:p>
        </w:tc>
      </w:tr>
      <w:tr w:rsidR="00462DD7" w14:paraId="503C67F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3DD61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Related tickets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F0C182" w14:textId="77777777" w:rsidR="00462DD7" w:rsidRDefault="00000000">
            <w:r>
              <w:rPr>
                <w:i/>
                <w:iCs/>
                <w:color w:val="AAAAAA"/>
              </w:rPr>
              <w:t>Dependencies, blockers, or related story IDs.</w:t>
            </w:r>
          </w:p>
        </w:tc>
      </w:tr>
      <w:tr w:rsidR="00462DD7" w14:paraId="333D728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E0DED8"/>
              <w:bottom w:val="single" w:sz="4" w:space="0" w:color="E0DED8"/>
              <w:right w:val="single" w:sz="4" w:space="0" w:color="E0DED8"/>
            </w:tcBorders>
            <w:shd w:val="clear" w:color="auto" w:fill="F5F4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6CB94F" w14:textId="77777777" w:rsidR="00462DD7" w:rsidRDefault="00000000">
            <w:r>
              <w:rPr>
                <w:b/>
                <w:bCs/>
                <w:color w:val="1A1918"/>
                <w:sz w:val="18"/>
                <w:szCs w:val="18"/>
              </w:rPr>
              <w:t>Open questions</w:t>
            </w:r>
          </w:p>
        </w:tc>
        <w:tc>
          <w:tcPr>
            <w:tcW w:w="7026" w:type="dxa"/>
            <w:tcBorders>
              <w:top w:val="single" w:sz="4" w:space="0" w:color="E0DED8"/>
              <w:bottom w:val="single" w:sz="4" w:space="0" w:color="E0DED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0DD1FB" w14:textId="77777777" w:rsidR="00462DD7" w:rsidRDefault="00000000">
            <w:r>
              <w:rPr>
                <w:i/>
                <w:iCs/>
                <w:color w:val="AAAAAA"/>
              </w:rPr>
              <w:t>For each: What is unresolved? · Owner · Due date</w:t>
            </w:r>
          </w:p>
        </w:tc>
      </w:tr>
    </w:tbl>
    <w:p w14:paraId="5760B2C3" w14:textId="77777777" w:rsidR="00462DD7" w:rsidRDefault="00462DD7">
      <w:pPr>
        <w:spacing w:before="320" w:after="120"/>
      </w:pPr>
    </w:p>
    <w:p w14:paraId="33B6C260" w14:textId="77777777" w:rsidR="00462DD7" w:rsidRDefault="00000000">
      <w:pPr>
        <w:pBdr>
          <w:top w:val="single" w:sz="4" w:space="8" w:color="E0DED8"/>
        </w:pBdr>
      </w:pPr>
      <w:r>
        <w:rPr>
          <w:i/>
          <w:iCs/>
          <w:color w:val="B0ADA8"/>
          <w:sz w:val="18"/>
          <w:szCs w:val="18"/>
        </w:rPr>
        <w:t>Fields marked * are required before passing to the design team. An incomplete story will be returned.</w:t>
      </w:r>
    </w:p>
    <w:sectPr w:rsidR="00462DD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A0EA5"/>
    <w:multiLevelType w:val="hybridMultilevel"/>
    <w:tmpl w:val="F2B49F2A"/>
    <w:lvl w:ilvl="0" w:tplc="A21A537A">
      <w:start w:val="1"/>
      <w:numFmt w:val="bullet"/>
      <w:lvlText w:val="•"/>
      <w:lvlJc w:val="left"/>
      <w:pPr>
        <w:ind w:left="540" w:hanging="260"/>
      </w:pPr>
    </w:lvl>
    <w:lvl w:ilvl="1" w:tplc="07C68A76">
      <w:numFmt w:val="decimal"/>
      <w:lvlText w:val=""/>
      <w:lvlJc w:val="left"/>
    </w:lvl>
    <w:lvl w:ilvl="2" w:tplc="5EDCAF06">
      <w:numFmt w:val="decimal"/>
      <w:lvlText w:val=""/>
      <w:lvlJc w:val="left"/>
    </w:lvl>
    <w:lvl w:ilvl="3" w:tplc="2B70C816">
      <w:numFmt w:val="decimal"/>
      <w:lvlText w:val=""/>
      <w:lvlJc w:val="left"/>
    </w:lvl>
    <w:lvl w:ilvl="4" w:tplc="95021A48">
      <w:numFmt w:val="decimal"/>
      <w:lvlText w:val=""/>
      <w:lvlJc w:val="left"/>
    </w:lvl>
    <w:lvl w:ilvl="5" w:tplc="A8207BA6">
      <w:numFmt w:val="decimal"/>
      <w:lvlText w:val=""/>
      <w:lvlJc w:val="left"/>
    </w:lvl>
    <w:lvl w:ilvl="6" w:tplc="16E82D60">
      <w:numFmt w:val="decimal"/>
      <w:lvlText w:val=""/>
      <w:lvlJc w:val="left"/>
    </w:lvl>
    <w:lvl w:ilvl="7" w:tplc="0BE0FE64">
      <w:numFmt w:val="decimal"/>
      <w:lvlText w:val=""/>
      <w:lvlJc w:val="left"/>
    </w:lvl>
    <w:lvl w:ilvl="8" w:tplc="0C880372">
      <w:numFmt w:val="decimal"/>
      <w:lvlText w:val=""/>
      <w:lvlJc w:val="left"/>
    </w:lvl>
  </w:abstractNum>
  <w:abstractNum w:abstractNumId="1" w15:restartNumberingAfterBreak="0">
    <w:nsid w:val="443D1CFB"/>
    <w:multiLevelType w:val="hybridMultilevel"/>
    <w:tmpl w:val="592EC76E"/>
    <w:lvl w:ilvl="0" w:tplc="75EA09D6">
      <w:start w:val="1"/>
      <w:numFmt w:val="bullet"/>
      <w:lvlText w:val="●"/>
      <w:lvlJc w:val="left"/>
      <w:pPr>
        <w:ind w:left="720" w:hanging="360"/>
      </w:pPr>
    </w:lvl>
    <w:lvl w:ilvl="1" w:tplc="A6C09524">
      <w:start w:val="1"/>
      <w:numFmt w:val="bullet"/>
      <w:lvlText w:val="○"/>
      <w:lvlJc w:val="left"/>
      <w:pPr>
        <w:ind w:left="1440" w:hanging="360"/>
      </w:pPr>
    </w:lvl>
    <w:lvl w:ilvl="2" w:tplc="00BEBAE8">
      <w:start w:val="1"/>
      <w:numFmt w:val="bullet"/>
      <w:lvlText w:val="■"/>
      <w:lvlJc w:val="left"/>
      <w:pPr>
        <w:ind w:left="2160" w:hanging="360"/>
      </w:pPr>
    </w:lvl>
    <w:lvl w:ilvl="3" w:tplc="E3ACC7D6">
      <w:start w:val="1"/>
      <w:numFmt w:val="bullet"/>
      <w:lvlText w:val="●"/>
      <w:lvlJc w:val="left"/>
      <w:pPr>
        <w:ind w:left="2880" w:hanging="360"/>
      </w:pPr>
    </w:lvl>
    <w:lvl w:ilvl="4" w:tplc="E77648E0">
      <w:start w:val="1"/>
      <w:numFmt w:val="bullet"/>
      <w:lvlText w:val="○"/>
      <w:lvlJc w:val="left"/>
      <w:pPr>
        <w:ind w:left="3600" w:hanging="360"/>
      </w:pPr>
    </w:lvl>
    <w:lvl w:ilvl="5" w:tplc="46C0CB5A">
      <w:start w:val="1"/>
      <w:numFmt w:val="bullet"/>
      <w:lvlText w:val="■"/>
      <w:lvlJc w:val="left"/>
      <w:pPr>
        <w:ind w:left="4320" w:hanging="360"/>
      </w:pPr>
    </w:lvl>
    <w:lvl w:ilvl="6" w:tplc="EAAEB2A4">
      <w:start w:val="1"/>
      <w:numFmt w:val="bullet"/>
      <w:lvlText w:val="●"/>
      <w:lvlJc w:val="left"/>
      <w:pPr>
        <w:ind w:left="5040" w:hanging="360"/>
      </w:pPr>
    </w:lvl>
    <w:lvl w:ilvl="7" w:tplc="BD8A0516">
      <w:start w:val="1"/>
      <w:numFmt w:val="bullet"/>
      <w:lvlText w:val="●"/>
      <w:lvlJc w:val="left"/>
      <w:pPr>
        <w:ind w:left="5760" w:hanging="360"/>
      </w:pPr>
    </w:lvl>
    <w:lvl w:ilvl="8" w:tplc="5B4C0D24">
      <w:start w:val="1"/>
      <w:numFmt w:val="bullet"/>
      <w:lvlText w:val="●"/>
      <w:lvlJc w:val="left"/>
      <w:pPr>
        <w:ind w:left="6480" w:hanging="360"/>
      </w:pPr>
    </w:lvl>
  </w:abstractNum>
  <w:num w:numId="1" w16cid:durableId="183194305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DD7"/>
    <w:rsid w:val="00462DD7"/>
    <w:rsid w:val="004B50DB"/>
    <w:rsid w:val="00CB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EE4ACD"/>
  <w15:docId w15:val="{ED4F0626-6185-2949-91BC-3EF68C43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1379</Words>
  <Characters>7861</Characters>
  <Application>Microsoft Office Word</Application>
  <DocSecurity>0</DocSecurity>
  <Lines>65</Lines>
  <Paragraphs>18</Paragraphs>
  <ScaleCrop>false</ScaleCrop>
  <Company/>
  <LinksUpToDate>false</LinksUpToDate>
  <CharactersWithSpaces>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Yana Eremina</cp:lastModifiedBy>
  <cp:revision>2</cp:revision>
  <dcterms:created xsi:type="dcterms:W3CDTF">2026-03-18T13:44:00Z</dcterms:created>
  <dcterms:modified xsi:type="dcterms:W3CDTF">2026-03-18T13:44:00Z</dcterms:modified>
</cp:coreProperties>
</file>